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F7FD0" w14:textId="3EB23CA9" w:rsidR="00FF0AFA" w:rsidRPr="00D874D0" w:rsidRDefault="00083131" w:rsidP="00AD3794">
      <w:pPr>
        <w:spacing w:line="360" w:lineRule="auto"/>
        <w:jc w:val="center"/>
        <w:rPr>
          <w:b/>
          <w:sz w:val="22"/>
          <w:szCs w:val="22"/>
        </w:rPr>
      </w:pPr>
      <w:r w:rsidRPr="00D874D0">
        <w:rPr>
          <w:b/>
          <w:sz w:val="22"/>
          <w:szCs w:val="22"/>
        </w:rPr>
        <w:t>Analog to Digital Converters</w:t>
      </w:r>
      <w:r w:rsidR="006C3CB4">
        <w:rPr>
          <w:b/>
          <w:sz w:val="22"/>
          <w:szCs w:val="22"/>
        </w:rPr>
        <w:t xml:space="preserve">, </w:t>
      </w:r>
      <w:r w:rsidR="00FF0AFA" w:rsidRPr="00D874D0">
        <w:rPr>
          <w:b/>
          <w:sz w:val="22"/>
          <w:szCs w:val="22"/>
        </w:rPr>
        <w:t>Microcontrollers</w:t>
      </w:r>
      <w:r w:rsidR="006C3CB4">
        <w:rPr>
          <w:b/>
          <w:sz w:val="22"/>
          <w:szCs w:val="22"/>
        </w:rPr>
        <w:t>, and Health Monitoring Systems</w:t>
      </w:r>
    </w:p>
    <w:p w14:paraId="4E627533" w14:textId="77777777" w:rsidR="005E7D5F" w:rsidRPr="0077613A" w:rsidRDefault="005E7D5F" w:rsidP="00AD3794">
      <w:pPr>
        <w:widowControl w:val="0"/>
        <w:spacing w:line="360" w:lineRule="auto"/>
        <w:rPr>
          <w:b/>
          <w:sz w:val="22"/>
          <w:szCs w:val="22"/>
        </w:rPr>
      </w:pPr>
      <w:r w:rsidRPr="0077613A">
        <w:rPr>
          <w:b/>
          <w:sz w:val="22"/>
          <w:szCs w:val="22"/>
        </w:rPr>
        <w:t>Introduction</w:t>
      </w:r>
    </w:p>
    <w:p w14:paraId="51EFC0E1" w14:textId="214850C0" w:rsidR="00901710" w:rsidRPr="00E40E49" w:rsidRDefault="00CD63E7" w:rsidP="00AD3794">
      <w:pPr>
        <w:widowControl w:val="0"/>
        <w:spacing w:line="36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E1EF8">
        <w:rPr>
          <w:sz w:val="22"/>
          <w:szCs w:val="22"/>
        </w:rPr>
        <w:t xml:space="preserve">Size, weight, and cost </w:t>
      </w:r>
      <w:r w:rsidR="00E01480">
        <w:rPr>
          <w:sz w:val="22"/>
          <w:szCs w:val="22"/>
        </w:rPr>
        <w:t xml:space="preserve">are key factors affecting the mobility, ease of use, and accessibility of effective </w:t>
      </w:r>
      <w:r w:rsidR="00296AB2">
        <w:rPr>
          <w:sz w:val="22"/>
          <w:szCs w:val="22"/>
        </w:rPr>
        <w:t xml:space="preserve">consumer and industrial products. </w:t>
      </w:r>
      <w:r w:rsidR="00E01480">
        <w:rPr>
          <w:sz w:val="22"/>
          <w:szCs w:val="22"/>
        </w:rPr>
        <w:t xml:space="preserve">However, </w:t>
      </w:r>
      <w:r w:rsidR="009D167A">
        <w:rPr>
          <w:sz w:val="22"/>
          <w:szCs w:val="22"/>
        </w:rPr>
        <w:t xml:space="preserve">minimizing these key </w:t>
      </w:r>
      <w:r w:rsidR="00830DC6">
        <w:rPr>
          <w:sz w:val="22"/>
          <w:szCs w:val="22"/>
        </w:rPr>
        <w:t>factors</w:t>
      </w:r>
      <w:r w:rsidR="009D167A">
        <w:rPr>
          <w:sz w:val="22"/>
          <w:szCs w:val="22"/>
        </w:rPr>
        <w:t xml:space="preserve"> </w:t>
      </w:r>
      <w:r w:rsidR="000E0A53">
        <w:rPr>
          <w:sz w:val="22"/>
          <w:szCs w:val="22"/>
        </w:rPr>
        <w:t xml:space="preserve">can </w:t>
      </w:r>
      <w:r w:rsidR="00816E6A">
        <w:rPr>
          <w:sz w:val="22"/>
          <w:szCs w:val="22"/>
        </w:rPr>
        <w:t xml:space="preserve">neither </w:t>
      </w:r>
      <w:r w:rsidR="009D167A">
        <w:rPr>
          <w:sz w:val="22"/>
          <w:szCs w:val="22"/>
        </w:rPr>
        <w:t xml:space="preserve">compromise </w:t>
      </w:r>
      <w:r w:rsidR="00E01480">
        <w:rPr>
          <w:sz w:val="22"/>
          <w:szCs w:val="22"/>
        </w:rPr>
        <w:t xml:space="preserve">the integrity </w:t>
      </w:r>
      <w:r w:rsidR="00A006FE">
        <w:rPr>
          <w:sz w:val="22"/>
          <w:szCs w:val="22"/>
        </w:rPr>
        <w:t>n</w:t>
      </w:r>
      <w:r w:rsidR="002B67DD">
        <w:rPr>
          <w:sz w:val="22"/>
          <w:szCs w:val="22"/>
        </w:rPr>
        <w:t>or</w:t>
      </w:r>
      <w:r w:rsidR="00E01480">
        <w:rPr>
          <w:sz w:val="22"/>
          <w:szCs w:val="22"/>
        </w:rPr>
        <w:t xml:space="preserve"> accuracy of </w:t>
      </w:r>
      <w:r w:rsidR="001E6092">
        <w:rPr>
          <w:sz w:val="22"/>
          <w:szCs w:val="22"/>
        </w:rPr>
        <w:t>a</w:t>
      </w:r>
      <w:r w:rsidR="00304C75">
        <w:rPr>
          <w:sz w:val="22"/>
          <w:szCs w:val="22"/>
        </w:rPr>
        <w:t xml:space="preserve"> </w:t>
      </w:r>
      <w:r w:rsidR="00F57125">
        <w:rPr>
          <w:sz w:val="22"/>
          <w:szCs w:val="22"/>
        </w:rPr>
        <w:t>product</w:t>
      </w:r>
      <w:r w:rsidR="00B336DE">
        <w:rPr>
          <w:sz w:val="22"/>
          <w:szCs w:val="22"/>
        </w:rPr>
        <w:t>. In other words, it cannot</w:t>
      </w:r>
      <w:r w:rsidR="00391954">
        <w:rPr>
          <w:sz w:val="22"/>
          <w:szCs w:val="22"/>
        </w:rPr>
        <w:t xml:space="preserve"> </w:t>
      </w:r>
      <w:r w:rsidR="00A5480F">
        <w:rPr>
          <w:sz w:val="22"/>
          <w:szCs w:val="22"/>
        </w:rPr>
        <w:t xml:space="preserve">interfere with </w:t>
      </w:r>
      <w:r w:rsidR="007B038D">
        <w:rPr>
          <w:sz w:val="22"/>
          <w:szCs w:val="22"/>
        </w:rPr>
        <w:t xml:space="preserve">the </w:t>
      </w:r>
      <w:r w:rsidR="00F57125">
        <w:rPr>
          <w:sz w:val="22"/>
          <w:szCs w:val="22"/>
        </w:rPr>
        <w:t>product’s</w:t>
      </w:r>
      <w:r w:rsidR="00A5480F">
        <w:rPr>
          <w:sz w:val="22"/>
          <w:szCs w:val="22"/>
        </w:rPr>
        <w:t xml:space="preserve"> ability to perform its intended tasks.</w:t>
      </w:r>
      <w:r w:rsidR="00E637C8">
        <w:rPr>
          <w:sz w:val="22"/>
          <w:szCs w:val="22"/>
        </w:rPr>
        <w:t xml:space="preserve"> </w:t>
      </w:r>
      <w:r w:rsidR="007A2A12">
        <w:rPr>
          <w:sz w:val="22"/>
          <w:szCs w:val="22"/>
        </w:rPr>
        <w:t>For</w:t>
      </w:r>
      <w:r w:rsidR="009E73B9">
        <w:rPr>
          <w:sz w:val="22"/>
          <w:szCs w:val="22"/>
        </w:rPr>
        <w:t xml:space="preserve"> </w:t>
      </w:r>
      <w:r w:rsidR="007A2A12">
        <w:rPr>
          <w:sz w:val="22"/>
          <w:szCs w:val="22"/>
        </w:rPr>
        <w:t xml:space="preserve">non-contact health monitoring </w:t>
      </w:r>
      <w:r w:rsidR="009E73B9">
        <w:rPr>
          <w:sz w:val="22"/>
          <w:szCs w:val="22"/>
        </w:rPr>
        <w:t>systems</w:t>
      </w:r>
      <w:r w:rsidR="003B7686">
        <w:rPr>
          <w:sz w:val="22"/>
          <w:szCs w:val="22"/>
        </w:rPr>
        <w:t xml:space="preserve"> </w:t>
      </w:r>
      <w:r w:rsidR="00033399">
        <w:rPr>
          <w:sz w:val="22"/>
          <w:szCs w:val="22"/>
        </w:rPr>
        <w:t xml:space="preserve">(NCHMSs) </w:t>
      </w:r>
      <w:r w:rsidR="009E73B9">
        <w:rPr>
          <w:sz w:val="22"/>
          <w:szCs w:val="22"/>
        </w:rPr>
        <w:t>which need</w:t>
      </w:r>
      <w:r w:rsidR="003B7686">
        <w:rPr>
          <w:sz w:val="22"/>
          <w:szCs w:val="22"/>
        </w:rPr>
        <w:t xml:space="preserve"> to gather </w:t>
      </w:r>
      <w:r w:rsidR="005B4B8E">
        <w:rPr>
          <w:sz w:val="22"/>
          <w:szCs w:val="22"/>
        </w:rPr>
        <w:t xml:space="preserve">and analyze </w:t>
      </w:r>
      <w:r w:rsidR="008C70FE">
        <w:rPr>
          <w:sz w:val="22"/>
          <w:szCs w:val="22"/>
        </w:rPr>
        <w:t>variable</w:t>
      </w:r>
      <w:r w:rsidR="007B664E">
        <w:rPr>
          <w:sz w:val="22"/>
          <w:szCs w:val="22"/>
        </w:rPr>
        <w:t xml:space="preserve"> </w:t>
      </w:r>
      <w:r w:rsidR="003D3CFE">
        <w:rPr>
          <w:sz w:val="22"/>
          <w:szCs w:val="22"/>
        </w:rPr>
        <w:t>health data</w:t>
      </w:r>
      <w:r w:rsidR="003B7686">
        <w:rPr>
          <w:sz w:val="22"/>
          <w:szCs w:val="22"/>
        </w:rPr>
        <w:t xml:space="preserve">, </w:t>
      </w:r>
      <w:r w:rsidR="008F3E32">
        <w:rPr>
          <w:sz w:val="22"/>
          <w:szCs w:val="22"/>
        </w:rPr>
        <w:t xml:space="preserve">there is </w:t>
      </w:r>
      <w:r w:rsidR="007A2A12">
        <w:rPr>
          <w:sz w:val="22"/>
          <w:szCs w:val="22"/>
        </w:rPr>
        <w:t>debate between usin</w:t>
      </w:r>
      <w:r w:rsidR="008F3E32">
        <w:rPr>
          <w:sz w:val="22"/>
          <w:szCs w:val="22"/>
        </w:rPr>
        <w:t xml:space="preserve">g </w:t>
      </w:r>
      <w:r w:rsidR="00CB0AB7">
        <w:rPr>
          <w:sz w:val="22"/>
          <w:szCs w:val="22"/>
        </w:rPr>
        <w:t>microcontroller units (</w:t>
      </w:r>
      <w:r w:rsidR="003B7686">
        <w:rPr>
          <w:sz w:val="22"/>
          <w:szCs w:val="22"/>
        </w:rPr>
        <w:t>MCUs</w:t>
      </w:r>
      <w:r w:rsidR="00CB0AB7">
        <w:rPr>
          <w:sz w:val="22"/>
          <w:szCs w:val="22"/>
        </w:rPr>
        <w:t>)</w:t>
      </w:r>
      <w:r w:rsidR="003B7686">
        <w:rPr>
          <w:sz w:val="22"/>
          <w:szCs w:val="22"/>
        </w:rPr>
        <w:t xml:space="preserve"> with on-board </w:t>
      </w:r>
      <w:r w:rsidR="00CB0AB7">
        <w:rPr>
          <w:sz w:val="22"/>
          <w:szCs w:val="22"/>
        </w:rPr>
        <w:t>analog to digital converters (</w:t>
      </w:r>
      <w:r w:rsidR="003B7686">
        <w:rPr>
          <w:sz w:val="22"/>
          <w:szCs w:val="22"/>
        </w:rPr>
        <w:t>ADCs</w:t>
      </w:r>
      <w:r w:rsidR="00CB0AB7">
        <w:rPr>
          <w:sz w:val="22"/>
          <w:szCs w:val="22"/>
        </w:rPr>
        <w:t>)</w:t>
      </w:r>
      <w:r w:rsidR="003B7686">
        <w:rPr>
          <w:sz w:val="22"/>
          <w:szCs w:val="22"/>
        </w:rPr>
        <w:t xml:space="preserve"> or the existing</w:t>
      </w:r>
      <w:r w:rsidR="00484830">
        <w:rPr>
          <w:sz w:val="22"/>
          <w:szCs w:val="22"/>
        </w:rPr>
        <w:t xml:space="preserve"> technology </w:t>
      </w:r>
      <w:r w:rsidR="00C975A1">
        <w:rPr>
          <w:sz w:val="22"/>
          <w:szCs w:val="22"/>
        </w:rPr>
        <w:t>an MCU with an external ADC</w:t>
      </w:r>
      <w:r w:rsidR="003B7686">
        <w:rPr>
          <w:sz w:val="22"/>
          <w:szCs w:val="22"/>
        </w:rPr>
        <w:t xml:space="preserve">. </w:t>
      </w:r>
      <w:r w:rsidR="0062732C">
        <w:rPr>
          <w:sz w:val="22"/>
          <w:szCs w:val="22"/>
        </w:rPr>
        <w:t>This paper reviews the</w:t>
      </w:r>
      <w:r w:rsidR="00CA2181">
        <w:rPr>
          <w:sz w:val="22"/>
          <w:szCs w:val="22"/>
        </w:rPr>
        <w:t xml:space="preserve"> financial</w:t>
      </w:r>
      <w:r w:rsidR="00CD3B92">
        <w:rPr>
          <w:sz w:val="22"/>
          <w:szCs w:val="22"/>
        </w:rPr>
        <w:t xml:space="preserve"> viability</w:t>
      </w:r>
      <w:r w:rsidR="00CA2181">
        <w:rPr>
          <w:sz w:val="22"/>
          <w:szCs w:val="22"/>
        </w:rPr>
        <w:t xml:space="preserve"> and performance</w:t>
      </w:r>
      <w:r w:rsidR="00CD3B92">
        <w:rPr>
          <w:sz w:val="22"/>
          <w:szCs w:val="22"/>
        </w:rPr>
        <w:t>s</w:t>
      </w:r>
      <w:r w:rsidR="008D1385">
        <w:rPr>
          <w:sz w:val="22"/>
          <w:szCs w:val="22"/>
        </w:rPr>
        <w:t xml:space="preserve"> </w:t>
      </w:r>
      <w:r w:rsidR="00CD3B92">
        <w:rPr>
          <w:sz w:val="22"/>
          <w:szCs w:val="22"/>
        </w:rPr>
        <w:t>of</w:t>
      </w:r>
      <w:r w:rsidR="008D1385">
        <w:rPr>
          <w:sz w:val="22"/>
          <w:szCs w:val="22"/>
        </w:rPr>
        <w:t xml:space="preserve"> </w:t>
      </w:r>
      <w:r w:rsidR="0062732C" w:rsidRPr="0077613A">
        <w:rPr>
          <w:sz w:val="22"/>
          <w:szCs w:val="22"/>
        </w:rPr>
        <w:t xml:space="preserve">state-of-the-art </w:t>
      </w:r>
      <w:r w:rsidR="00362FEF">
        <w:rPr>
          <w:sz w:val="22"/>
          <w:szCs w:val="22"/>
        </w:rPr>
        <w:t xml:space="preserve">MCUs with </w:t>
      </w:r>
      <w:r w:rsidR="008F399F">
        <w:rPr>
          <w:sz w:val="22"/>
          <w:szCs w:val="22"/>
        </w:rPr>
        <w:t>internal</w:t>
      </w:r>
      <w:r w:rsidR="00362FEF">
        <w:rPr>
          <w:sz w:val="22"/>
          <w:szCs w:val="22"/>
        </w:rPr>
        <w:t xml:space="preserve"> ADCs and</w:t>
      </w:r>
      <w:r w:rsidR="006417B9">
        <w:rPr>
          <w:sz w:val="22"/>
          <w:szCs w:val="22"/>
        </w:rPr>
        <w:t xml:space="preserve"> MCUs with</w:t>
      </w:r>
      <w:r w:rsidR="00362FEF">
        <w:rPr>
          <w:sz w:val="22"/>
          <w:szCs w:val="22"/>
        </w:rPr>
        <w:t xml:space="preserve"> </w:t>
      </w:r>
      <w:r w:rsidR="0070489E">
        <w:rPr>
          <w:sz w:val="22"/>
          <w:szCs w:val="22"/>
        </w:rPr>
        <w:t xml:space="preserve">external </w:t>
      </w:r>
      <w:r w:rsidR="00003B85">
        <w:rPr>
          <w:sz w:val="22"/>
          <w:szCs w:val="22"/>
        </w:rPr>
        <w:t>ADC</w:t>
      </w:r>
      <w:r w:rsidR="006E7CCB">
        <w:rPr>
          <w:sz w:val="22"/>
          <w:szCs w:val="22"/>
        </w:rPr>
        <w:t>s</w:t>
      </w:r>
      <w:r w:rsidR="00D823ED">
        <w:rPr>
          <w:sz w:val="22"/>
          <w:szCs w:val="22"/>
        </w:rPr>
        <w:t>.</w:t>
      </w:r>
      <w:r w:rsidR="00E40E49">
        <w:rPr>
          <w:sz w:val="22"/>
          <w:szCs w:val="22"/>
        </w:rPr>
        <w:t xml:space="preserve"> </w:t>
      </w:r>
    </w:p>
    <w:p w14:paraId="5A119127" w14:textId="77777777" w:rsidR="00E40E49" w:rsidRDefault="00E40E49" w:rsidP="00AD3794">
      <w:pPr>
        <w:widowControl w:val="0"/>
        <w:spacing w:line="360" w:lineRule="auto"/>
        <w:rPr>
          <w:b/>
          <w:sz w:val="22"/>
          <w:szCs w:val="22"/>
        </w:rPr>
      </w:pPr>
    </w:p>
    <w:p w14:paraId="5B0F384C" w14:textId="0D1738AC" w:rsidR="00D1349C" w:rsidRPr="00B6201C" w:rsidRDefault="00D1349C" w:rsidP="00AD3794">
      <w:pPr>
        <w:widowControl w:val="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NCSHMS Target Specifications for MCUs and ADCs</w:t>
      </w:r>
    </w:p>
    <w:p w14:paraId="6F43DBE0" w14:textId="1B5A249F" w:rsidR="008A7E02" w:rsidRDefault="00CD63E7" w:rsidP="00AD3794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45D11">
        <w:rPr>
          <w:sz w:val="22"/>
          <w:szCs w:val="22"/>
        </w:rPr>
        <w:t>NCHMS</w:t>
      </w:r>
      <w:r w:rsidR="008D734B">
        <w:rPr>
          <w:sz w:val="22"/>
          <w:szCs w:val="22"/>
        </w:rPr>
        <w:t>s</w:t>
      </w:r>
      <w:r w:rsidR="00B9431F">
        <w:rPr>
          <w:sz w:val="22"/>
          <w:szCs w:val="22"/>
        </w:rPr>
        <w:t xml:space="preserve"> require high precision ADCs since </w:t>
      </w:r>
      <w:r w:rsidR="008D734B">
        <w:rPr>
          <w:sz w:val="22"/>
          <w:szCs w:val="22"/>
        </w:rPr>
        <w:t>they</w:t>
      </w:r>
      <w:r w:rsidR="00945D11">
        <w:rPr>
          <w:sz w:val="22"/>
          <w:szCs w:val="22"/>
        </w:rPr>
        <w:t xml:space="preserve"> must</w:t>
      </w:r>
      <w:r w:rsidR="00BD7103">
        <w:rPr>
          <w:sz w:val="22"/>
          <w:szCs w:val="22"/>
        </w:rPr>
        <w:t xml:space="preserve"> be able to filter out noise and</w:t>
      </w:r>
      <w:r w:rsidR="00945D11">
        <w:rPr>
          <w:sz w:val="22"/>
          <w:szCs w:val="22"/>
        </w:rPr>
        <w:t xml:space="preserve"> digitize </w:t>
      </w:r>
      <w:r w:rsidR="001807B1">
        <w:rPr>
          <w:sz w:val="22"/>
          <w:szCs w:val="22"/>
        </w:rPr>
        <w:t>signals</w:t>
      </w:r>
      <w:r w:rsidR="00B9431F">
        <w:rPr>
          <w:sz w:val="22"/>
          <w:szCs w:val="22"/>
        </w:rPr>
        <w:t xml:space="preserve"> like he</w:t>
      </w:r>
      <w:r w:rsidR="0035353E">
        <w:rPr>
          <w:sz w:val="22"/>
          <w:szCs w:val="22"/>
        </w:rPr>
        <w:t>art beats and respiration rates</w:t>
      </w:r>
      <w:r w:rsidR="00B9431F">
        <w:rPr>
          <w:sz w:val="22"/>
          <w:szCs w:val="22"/>
        </w:rPr>
        <w:t xml:space="preserve"> </w:t>
      </w:r>
      <w:r w:rsidR="00F26E18">
        <w:rPr>
          <w:sz w:val="22"/>
          <w:szCs w:val="22"/>
        </w:rPr>
        <w:t xml:space="preserve">which have </w:t>
      </w:r>
      <w:r w:rsidR="00993C4C">
        <w:rPr>
          <w:sz w:val="22"/>
          <w:szCs w:val="22"/>
        </w:rPr>
        <w:t xml:space="preserve">a wide range of nuanced values </w:t>
      </w:r>
      <w:r w:rsidR="00B9431F">
        <w:rPr>
          <w:sz w:val="22"/>
          <w:szCs w:val="22"/>
        </w:rPr>
        <w:t xml:space="preserve">[1]. </w:t>
      </w:r>
      <w:r w:rsidR="00CB40A1">
        <w:rPr>
          <w:sz w:val="22"/>
          <w:szCs w:val="22"/>
        </w:rPr>
        <w:t>Therefore, high data rates and resolution</w:t>
      </w:r>
      <w:r w:rsidR="003F5F35">
        <w:rPr>
          <w:sz w:val="22"/>
          <w:szCs w:val="22"/>
        </w:rPr>
        <w:t xml:space="preserve"> for the individual components</w:t>
      </w:r>
      <w:r w:rsidR="00CB40A1">
        <w:rPr>
          <w:sz w:val="22"/>
          <w:szCs w:val="22"/>
        </w:rPr>
        <w:t xml:space="preserve"> are imperative to the design</w:t>
      </w:r>
      <w:r w:rsidR="003753C9">
        <w:rPr>
          <w:sz w:val="22"/>
          <w:szCs w:val="22"/>
        </w:rPr>
        <w:t>.</w:t>
      </w:r>
      <w:r w:rsidR="007D0EFE">
        <w:rPr>
          <w:sz w:val="22"/>
          <w:szCs w:val="22"/>
        </w:rPr>
        <w:t xml:space="preserve"> </w:t>
      </w:r>
    </w:p>
    <w:p w14:paraId="7A656CE9" w14:textId="22474666" w:rsidR="00A335C8" w:rsidRPr="00CD63E7" w:rsidRDefault="008B3FA8" w:rsidP="00AD3794">
      <w:pPr>
        <w:widowControl w:val="0"/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D63E7">
        <w:rPr>
          <w:i/>
          <w:sz w:val="22"/>
          <w:szCs w:val="22"/>
        </w:rPr>
        <w:t>NAHOM</w:t>
      </w:r>
    </w:p>
    <w:p w14:paraId="7905C869" w14:textId="4ABDD41C" w:rsidR="0003542E" w:rsidRDefault="00CD63E7" w:rsidP="00AD3794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B6980">
        <w:rPr>
          <w:sz w:val="22"/>
          <w:szCs w:val="22"/>
        </w:rPr>
        <w:t>T</w:t>
      </w:r>
      <w:r w:rsidR="00E85FC1">
        <w:rPr>
          <w:sz w:val="22"/>
          <w:szCs w:val="22"/>
        </w:rPr>
        <w:t xml:space="preserve">he Non-Contact Analysis of Health-Informatics via Observable Metrics (NAHOM) team of spring 2018 found </w:t>
      </w:r>
      <w:r w:rsidR="00D1349C">
        <w:rPr>
          <w:sz w:val="22"/>
          <w:szCs w:val="22"/>
        </w:rPr>
        <w:t xml:space="preserve">that the </w:t>
      </w:r>
      <w:r w:rsidR="00EF73D1">
        <w:rPr>
          <w:sz w:val="22"/>
          <w:szCs w:val="22"/>
        </w:rPr>
        <w:t>target specifi</w:t>
      </w:r>
      <w:r w:rsidR="00F2454D">
        <w:rPr>
          <w:sz w:val="22"/>
          <w:szCs w:val="22"/>
        </w:rPr>
        <w:t>cations</w:t>
      </w:r>
      <w:r w:rsidR="00745BBD">
        <w:rPr>
          <w:sz w:val="22"/>
          <w:szCs w:val="22"/>
        </w:rPr>
        <w:t xml:space="preserve"> </w:t>
      </w:r>
      <w:r w:rsidR="00DA1E06">
        <w:rPr>
          <w:sz w:val="22"/>
          <w:szCs w:val="22"/>
        </w:rPr>
        <w:t>for</w:t>
      </w:r>
      <w:r w:rsidR="00F2454D">
        <w:rPr>
          <w:sz w:val="22"/>
          <w:szCs w:val="22"/>
        </w:rPr>
        <w:t xml:space="preserve"> ADC</w:t>
      </w:r>
      <w:r w:rsidR="00DA1E06">
        <w:rPr>
          <w:sz w:val="22"/>
          <w:szCs w:val="22"/>
        </w:rPr>
        <w:t>s</w:t>
      </w:r>
      <w:r w:rsidR="00F2454D">
        <w:rPr>
          <w:sz w:val="22"/>
          <w:szCs w:val="22"/>
        </w:rPr>
        <w:t xml:space="preserve"> </w:t>
      </w:r>
      <w:r w:rsidR="00236521">
        <w:rPr>
          <w:sz w:val="22"/>
          <w:szCs w:val="22"/>
        </w:rPr>
        <w:t>were</w:t>
      </w:r>
      <w:r w:rsidR="008656CA">
        <w:rPr>
          <w:sz w:val="22"/>
          <w:szCs w:val="22"/>
        </w:rPr>
        <w:t>:</w:t>
      </w:r>
      <w:r w:rsidR="00F2454D">
        <w:rPr>
          <w:sz w:val="22"/>
          <w:szCs w:val="22"/>
        </w:rPr>
        <w:t xml:space="preserve"> a minimum sampling </w:t>
      </w:r>
      <w:r w:rsidR="009A33A1">
        <w:rPr>
          <w:sz w:val="22"/>
          <w:szCs w:val="22"/>
        </w:rPr>
        <w:t xml:space="preserve">rate of 1000 samples/channel/s with </w:t>
      </w:r>
      <w:r w:rsidR="00F2454D">
        <w:rPr>
          <w:sz w:val="22"/>
          <w:szCs w:val="22"/>
        </w:rPr>
        <w:t xml:space="preserve">eight channels, </w:t>
      </w:r>
      <w:r w:rsidR="009A33A1">
        <w:rPr>
          <w:sz w:val="22"/>
          <w:szCs w:val="22"/>
        </w:rPr>
        <w:t xml:space="preserve">a minimum 16-bit resolution, </w:t>
      </w:r>
      <w:r w:rsidR="00F2454D">
        <w:rPr>
          <w:sz w:val="22"/>
          <w:szCs w:val="22"/>
        </w:rPr>
        <w:t xml:space="preserve">and a maximum </w:t>
      </w:r>
      <w:r w:rsidR="00943393">
        <w:rPr>
          <w:sz w:val="22"/>
          <w:szCs w:val="22"/>
        </w:rPr>
        <w:t xml:space="preserve">required power of </w:t>
      </w:r>
      <w:r w:rsidR="003B6980">
        <w:rPr>
          <w:sz w:val="22"/>
          <w:szCs w:val="22"/>
        </w:rPr>
        <w:t>5</w:t>
      </w:r>
      <w:r w:rsidR="00F2454D">
        <w:rPr>
          <w:sz w:val="22"/>
          <w:szCs w:val="22"/>
        </w:rPr>
        <w:t>V</w:t>
      </w:r>
      <w:r w:rsidR="001D300C">
        <w:rPr>
          <w:sz w:val="22"/>
          <w:szCs w:val="22"/>
        </w:rPr>
        <w:t>, while t</w:t>
      </w:r>
      <w:r w:rsidR="009B03AF">
        <w:rPr>
          <w:sz w:val="22"/>
          <w:szCs w:val="22"/>
        </w:rPr>
        <w:t xml:space="preserve">he target specifications for the MCU </w:t>
      </w:r>
      <w:r w:rsidR="008D11CD">
        <w:rPr>
          <w:sz w:val="22"/>
          <w:szCs w:val="22"/>
        </w:rPr>
        <w:t>were</w:t>
      </w:r>
      <w:r w:rsidR="009B03AF">
        <w:rPr>
          <w:sz w:val="22"/>
          <w:szCs w:val="22"/>
        </w:rPr>
        <w:t xml:space="preserve"> a minimum 24kB/s SPI data rate, </w:t>
      </w:r>
      <w:r w:rsidR="003D2349">
        <w:rPr>
          <w:sz w:val="22"/>
          <w:szCs w:val="22"/>
        </w:rPr>
        <w:t>USB port, dedicated floating point unit</w:t>
      </w:r>
      <w:r w:rsidR="001D300C">
        <w:rPr>
          <w:sz w:val="22"/>
          <w:szCs w:val="22"/>
        </w:rPr>
        <w:t>,</w:t>
      </w:r>
      <w:r w:rsidR="003B6980">
        <w:rPr>
          <w:sz w:val="22"/>
          <w:szCs w:val="22"/>
        </w:rPr>
        <w:t xml:space="preserve"> and maximum 5</w:t>
      </w:r>
      <w:r w:rsidR="003D2349">
        <w:rPr>
          <w:sz w:val="22"/>
          <w:szCs w:val="22"/>
        </w:rPr>
        <w:t>V power supply</w:t>
      </w:r>
      <w:r w:rsidR="002A48DD">
        <w:rPr>
          <w:sz w:val="22"/>
          <w:szCs w:val="22"/>
        </w:rPr>
        <w:t xml:space="preserve"> [2]</w:t>
      </w:r>
      <w:r w:rsidR="003D2349">
        <w:rPr>
          <w:sz w:val="22"/>
          <w:szCs w:val="22"/>
        </w:rPr>
        <w:t>.</w:t>
      </w:r>
      <w:r w:rsidR="00F2454D">
        <w:rPr>
          <w:sz w:val="22"/>
          <w:szCs w:val="22"/>
        </w:rPr>
        <w:t xml:space="preserve"> </w:t>
      </w:r>
      <w:r w:rsidR="001D1A13">
        <w:rPr>
          <w:sz w:val="22"/>
          <w:szCs w:val="22"/>
        </w:rPr>
        <w:t xml:space="preserve">NAHOM </w:t>
      </w:r>
      <w:r w:rsidR="005A7D7A">
        <w:rPr>
          <w:sz w:val="22"/>
          <w:szCs w:val="22"/>
        </w:rPr>
        <w:t>achieved the majority of these specifications with</w:t>
      </w:r>
      <w:r w:rsidR="0003542E">
        <w:rPr>
          <w:sz w:val="22"/>
          <w:szCs w:val="22"/>
        </w:rPr>
        <w:t xml:space="preserve"> STMicroelectronics’ </w:t>
      </w:r>
      <w:r w:rsidR="0003542E" w:rsidRPr="0077613A">
        <w:rPr>
          <w:sz w:val="22"/>
          <w:szCs w:val="22"/>
        </w:rPr>
        <w:t>STM32F446ZEJ6</w:t>
      </w:r>
      <w:r w:rsidR="0003542E">
        <w:rPr>
          <w:sz w:val="22"/>
          <w:szCs w:val="22"/>
        </w:rPr>
        <w:t xml:space="preserve"> microcontroller which used </w:t>
      </w:r>
      <w:r w:rsidR="005E25A8">
        <w:rPr>
          <w:sz w:val="22"/>
          <w:szCs w:val="22"/>
        </w:rPr>
        <w:t>SPI (serial peripheral i</w:t>
      </w:r>
      <w:r w:rsidR="005E25A8" w:rsidRPr="0077613A">
        <w:rPr>
          <w:sz w:val="22"/>
          <w:szCs w:val="22"/>
        </w:rPr>
        <w:t>nterface</w:t>
      </w:r>
      <w:r w:rsidR="005E25A8">
        <w:rPr>
          <w:sz w:val="22"/>
          <w:szCs w:val="22"/>
        </w:rPr>
        <w:t>)</w:t>
      </w:r>
      <w:r w:rsidR="0003542E">
        <w:rPr>
          <w:sz w:val="22"/>
          <w:szCs w:val="22"/>
        </w:rPr>
        <w:t xml:space="preserve"> to control an Analog Devices’ AD7770 analog to digi</w:t>
      </w:r>
      <w:r w:rsidR="00400685">
        <w:rPr>
          <w:sz w:val="22"/>
          <w:szCs w:val="22"/>
        </w:rPr>
        <w:t>tal converter</w:t>
      </w:r>
      <w:r w:rsidR="002823EE">
        <w:rPr>
          <w:sz w:val="22"/>
          <w:szCs w:val="22"/>
        </w:rPr>
        <w:t>.</w:t>
      </w:r>
      <w:r w:rsidR="00B24D37">
        <w:rPr>
          <w:sz w:val="22"/>
          <w:szCs w:val="22"/>
        </w:rPr>
        <w:t xml:space="preserve"> </w:t>
      </w:r>
      <w:r w:rsidR="00277BD5">
        <w:rPr>
          <w:sz w:val="22"/>
          <w:szCs w:val="22"/>
        </w:rPr>
        <w:t xml:space="preserve">The specification that was not realized was for the ADC’s required power supply, which exceeded the target by 7 V. </w:t>
      </w:r>
      <w:r w:rsidR="007E0D28">
        <w:rPr>
          <w:sz w:val="22"/>
          <w:szCs w:val="22"/>
        </w:rPr>
        <w:t>The market prices for individual</w:t>
      </w:r>
      <w:r w:rsidR="0003542E">
        <w:rPr>
          <w:sz w:val="22"/>
          <w:szCs w:val="22"/>
        </w:rPr>
        <w:t xml:space="preserve"> </w:t>
      </w:r>
      <w:r w:rsidR="007E0D28" w:rsidRPr="0077613A">
        <w:rPr>
          <w:sz w:val="22"/>
          <w:szCs w:val="22"/>
        </w:rPr>
        <w:t>STM32F446ZEJ6</w:t>
      </w:r>
      <w:r w:rsidR="007E0D28">
        <w:rPr>
          <w:sz w:val="22"/>
          <w:szCs w:val="22"/>
        </w:rPr>
        <w:t xml:space="preserve"> and </w:t>
      </w:r>
      <w:r w:rsidR="001929FF">
        <w:rPr>
          <w:sz w:val="22"/>
          <w:szCs w:val="22"/>
        </w:rPr>
        <w:t xml:space="preserve">an </w:t>
      </w:r>
      <w:r w:rsidR="007E0D28">
        <w:rPr>
          <w:sz w:val="22"/>
          <w:szCs w:val="22"/>
        </w:rPr>
        <w:t>AD7770</w:t>
      </w:r>
      <w:r w:rsidR="00EB420F">
        <w:rPr>
          <w:sz w:val="22"/>
          <w:szCs w:val="22"/>
        </w:rPr>
        <w:t xml:space="preserve"> evaluation board</w:t>
      </w:r>
      <w:r w:rsidR="0030610D">
        <w:rPr>
          <w:sz w:val="22"/>
          <w:szCs w:val="22"/>
        </w:rPr>
        <w:t>s</w:t>
      </w:r>
      <w:r w:rsidR="007E0D28">
        <w:rPr>
          <w:sz w:val="22"/>
          <w:szCs w:val="22"/>
        </w:rPr>
        <w:t xml:space="preserve"> </w:t>
      </w:r>
      <w:r w:rsidR="00F43319">
        <w:rPr>
          <w:sz w:val="22"/>
          <w:szCs w:val="22"/>
        </w:rPr>
        <w:t xml:space="preserve">were </w:t>
      </w:r>
      <w:r w:rsidR="00366CC8">
        <w:rPr>
          <w:sz w:val="22"/>
          <w:szCs w:val="22"/>
        </w:rPr>
        <w:t>$316.80</w:t>
      </w:r>
      <w:r w:rsidR="00F43319">
        <w:rPr>
          <w:sz w:val="22"/>
          <w:szCs w:val="22"/>
        </w:rPr>
        <w:t xml:space="preserve"> and </w:t>
      </w:r>
      <w:r w:rsidR="00366CC8">
        <w:rPr>
          <w:sz w:val="22"/>
          <w:szCs w:val="22"/>
        </w:rPr>
        <w:t>$124.99,</w:t>
      </w:r>
      <w:r w:rsidR="00F43319">
        <w:rPr>
          <w:sz w:val="22"/>
          <w:szCs w:val="22"/>
        </w:rPr>
        <w:t xml:space="preserve"> respectively</w:t>
      </w:r>
      <w:r w:rsidR="00611E91">
        <w:rPr>
          <w:sz w:val="22"/>
          <w:szCs w:val="22"/>
        </w:rPr>
        <w:t>.</w:t>
      </w:r>
      <w:r w:rsidR="00B34A71">
        <w:rPr>
          <w:sz w:val="22"/>
          <w:szCs w:val="22"/>
        </w:rPr>
        <w:t xml:space="preserve"> Typical commercial applications for the </w:t>
      </w:r>
      <w:r w:rsidR="00B03ACF" w:rsidRPr="0077613A">
        <w:rPr>
          <w:sz w:val="22"/>
          <w:szCs w:val="22"/>
        </w:rPr>
        <w:t>STM32F446ZEJ6</w:t>
      </w:r>
      <w:r w:rsidR="00B03ACF">
        <w:rPr>
          <w:sz w:val="22"/>
          <w:szCs w:val="22"/>
        </w:rPr>
        <w:t xml:space="preserve"> </w:t>
      </w:r>
      <w:r w:rsidR="0063541F">
        <w:rPr>
          <w:sz w:val="22"/>
          <w:szCs w:val="22"/>
        </w:rPr>
        <w:t>are</w:t>
      </w:r>
      <w:r w:rsidR="00B03ACF">
        <w:rPr>
          <w:sz w:val="22"/>
          <w:szCs w:val="22"/>
        </w:rPr>
        <w:t xml:space="preserve"> in alarm systems, HVAC, and medical equipment [3].  For the </w:t>
      </w:r>
      <w:r w:rsidR="00B34A71">
        <w:rPr>
          <w:sz w:val="22"/>
          <w:szCs w:val="22"/>
        </w:rPr>
        <w:t>AD7770</w:t>
      </w:r>
      <w:r w:rsidR="00B03ACF">
        <w:rPr>
          <w:sz w:val="22"/>
          <w:szCs w:val="22"/>
        </w:rPr>
        <w:t>, the typical applications lie in</w:t>
      </w:r>
      <w:r w:rsidR="00B34A71">
        <w:rPr>
          <w:sz w:val="22"/>
          <w:szCs w:val="22"/>
        </w:rPr>
        <w:t xml:space="preserve"> protection relays, general-purpose data acquisition and industrial process control [</w:t>
      </w:r>
      <w:r w:rsidR="005F498A">
        <w:rPr>
          <w:sz w:val="22"/>
          <w:szCs w:val="22"/>
        </w:rPr>
        <w:t>4].</w:t>
      </w:r>
    </w:p>
    <w:p w14:paraId="4EE5E61E" w14:textId="23648475" w:rsidR="00534A89" w:rsidRDefault="008B3FA8" w:rsidP="00AD3794">
      <w:pPr>
        <w:widowControl w:val="0"/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34A89" w:rsidRPr="000678AD">
        <w:rPr>
          <w:i/>
          <w:sz w:val="22"/>
          <w:szCs w:val="22"/>
        </w:rPr>
        <w:t>Competing ADCs</w:t>
      </w:r>
    </w:p>
    <w:p w14:paraId="5AD3AF02" w14:textId="3CA4BFEF" w:rsidR="001D7F13" w:rsidRDefault="000678AD" w:rsidP="00AD3794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55D80">
        <w:rPr>
          <w:sz w:val="22"/>
          <w:szCs w:val="22"/>
        </w:rPr>
        <w:t>According to [4], t</w:t>
      </w:r>
      <w:r w:rsidR="00FD582E">
        <w:rPr>
          <w:sz w:val="22"/>
          <w:szCs w:val="22"/>
        </w:rPr>
        <w:t xml:space="preserve">he ADC that NAHOM chose is </w:t>
      </w:r>
      <w:r w:rsidR="00456133">
        <w:rPr>
          <w:sz w:val="22"/>
          <w:szCs w:val="22"/>
        </w:rPr>
        <w:t>most</w:t>
      </w:r>
      <w:r w:rsidR="00FD582E">
        <w:rPr>
          <w:sz w:val="22"/>
          <w:szCs w:val="22"/>
        </w:rPr>
        <w:t xml:space="preserve"> </w:t>
      </w:r>
      <w:r w:rsidR="00DB7DDA">
        <w:rPr>
          <w:sz w:val="22"/>
          <w:szCs w:val="22"/>
        </w:rPr>
        <w:t xml:space="preserve">typically </w:t>
      </w:r>
      <w:r w:rsidR="00456133">
        <w:rPr>
          <w:sz w:val="22"/>
          <w:szCs w:val="22"/>
        </w:rPr>
        <w:t xml:space="preserve">not </w:t>
      </w:r>
      <w:r w:rsidR="00FD582E">
        <w:rPr>
          <w:sz w:val="22"/>
          <w:szCs w:val="22"/>
        </w:rPr>
        <w:t xml:space="preserve">used for medical equipment. ADCs whose </w:t>
      </w:r>
      <w:r w:rsidR="00591FF6">
        <w:rPr>
          <w:sz w:val="22"/>
          <w:szCs w:val="22"/>
        </w:rPr>
        <w:t xml:space="preserve">typical applications lie more </w:t>
      </w:r>
      <w:r w:rsidR="00FD582E">
        <w:rPr>
          <w:sz w:val="22"/>
          <w:szCs w:val="22"/>
        </w:rPr>
        <w:t>in the medical field are Texas Instruments’</w:t>
      </w:r>
      <w:r w:rsidR="002F268E">
        <w:rPr>
          <w:sz w:val="22"/>
          <w:szCs w:val="22"/>
        </w:rPr>
        <w:t xml:space="preserve"> </w:t>
      </w:r>
      <w:r w:rsidR="00FD582E">
        <w:rPr>
          <w:sz w:val="22"/>
          <w:szCs w:val="22"/>
        </w:rPr>
        <w:t>ADS122U04</w:t>
      </w:r>
      <w:r w:rsidR="00771562">
        <w:rPr>
          <w:sz w:val="22"/>
          <w:szCs w:val="22"/>
        </w:rPr>
        <w:t xml:space="preserve"> and </w:t>
      </w:r>
      <w:r w:rsidR="007E7CC7">
        <w:rPr>
          <w:sz w:val="22"/>
          <w:szCs w:val="22"/>
        </w:rPr>
        <w:t>Analog Devices</w:t>
      </w:r>
      <w:r w:rsidR="00F5241C">
        <w:rPr>
          <w:sz w:val="22"/>
          <w:szCs w:val="22"/>
        </w:rPr>
        <w:t>’</w:t>
      </w:r>
      <w:r w:rsidR="007E7CC7">
        <w:rPr>
          <w:sz w:val="22"/>
          <w:szCs w:val="22"/>
        </w:rPr>
        <w:t xml:space="preserve"> AD7768.</w:t>
      </w:r>
      <w:r w:rsidR="006C13C3">
        <w:rPr>
          <w:sz w:val="22"/>
          <w:szCs w:val="22"/>
        </w:rPr>
        <w:t xml:space="preserve"> </w:t>
      </w:r>
      <w:r w:rsidR="007909F6">
        <w:rPr>
          <w:sz w:val="22"/>
          <w:szCs w:val="22"/>
        </w:rPr>
        <w:t xml:space="preserve">The ADS122U04 is used in patient monitoring systems for body temperature </w:t>
      </w:r>
      <w:r w:rsidR="006D3DD9">
        <w:rPr>
          <w:sz w:val="22"/>
          <w:szCs w:val="22"/>
        </w:rPr>
        <w:t xml:space="preserve">and blood pressure </w:t>
      </w:r>
      <w:r w:rsidR="007909F6">
        <w:rPr>
          <w:sz w:val="22"/>
          <w:szCs w:val="22"/>
        </w:rPr>
        <w:t>and has 24-bit resolu</w:t>
      </w:r>
      <w:r w:rsidR="009374F0">
        <w:rPr>
          <w:sz w:val="22"/>
          <w:szCs w:val="22"/>
        </w:rPr>
        <w:t>tion, 4-channel simultaneous sampling, and</w:t>
      </w:r>
      <w:r w:rsidR="006D3DD9">
        <w:rPr>
          <w:sz w:val="22"/>
          <w:szCs w:val="22"/>
        </w:rPr>
        <w:t xml:space="preserve"> a </w:t>
      </w:r>
      <w:r w:rsidR="00311876">
        <w:rPr>
          <w:sz w:val="22"/>
          <w:szCs w:val="22"/>
        </w:rPr>
        <w:t>2.3 to 5.5 V</w:t>
      </w:r>
      <w:r w:rsidR="006D3DD9">
        <w:rPr>
          <w:sz w:val="22"/>
          <w:szCs w:val="22"/>
        </w:rPr>
        <w:t xml:space="preserve"> power supply</w:t>
      </w:r>
      <w:r w:rsidR="002B58F0">
        <w:rPr>
          <w:sz w:val="22"/>
          <w:szCs w:val="22"/>
        </w:rPr>
        <w:t xml:space="preserve"> [5]</w:t>
      </w:r>
      <w:r w:rsidR="006D3DD9">
        <w:rPr>
          <w:sz w:val="22"/>
          <w:szCs w:val="22"/>
        </w:rPr>
        <w:t>. I</w:t>
      </w:r>
      <w:r w:rsidR="00996DE5">
        <w:rPr>
          <w:sz w:val="22"/>
          <w:szCs w:val="22"/>
        </w:rPr>
        <w:t>ts market price is $7.61</w:t>
      </w:r>
      <w:r w:rsidR="00D45399">
        <w:rPr>
          <w:sz w:val="22"/>
          <w:szCs w:val="22"/>
        </w:rPr>
        <w:t xml:space="preserve"> per </w:t>
      </w:r>
      <w:r w:rsidR="00996DE5">
        <w:rPr>
          <w:sz w:val="22"/>
          <w:szCs w:val="22"/>
        </w:rPr>
        <w:t>unit</w:t>
      </w:r>
      <w:r w:rsidR="00D45399">
        <w:rPr>
          <w:sz w:val="22"/>
          <w:szCs w:val="22"/>
        </w:rPr>
        <w:t xml:space="preserve"> for one unit</w:t>
      </w:r>
      <w:r w:rsidR="00996DE5">
        <w:rPr>
          <w:sz w:val="22"/>
          <w:szCs w:val="22"/>
        </w:rPr>
        <w:t>, and $</w:t>
      </w:r>
      <w:r w:rsidR="00D45399">
        <w:rPr>
          <w:sz w:val="22"/>
          <w:szCs w:val="22"/>
        </w:rPr>
        <w:t>6.40</w:t>
      </w:r>
      <w:r w:rsidR="006F1A12">
        <w:rPr>
          <w:sz w:val="22"/>
          <w:szCs w:val="22"/>
        </w:rPr>
        <w:t xml:space="preserve"> per unit</w:t>
      </w:r>
      <w:r w:rsidR="00996DE5">
        <w:rPr>
          <w:sz w:val="22"/>
          <w:szCs w:val="22"/>
        </w:rPr>
        <w:t xml:space="preserve"> for </w:t>
      </w:r>
      <w:r w:rsidR="00D45399">
        <w:rPr>
          <w:sz w:val="22"/>
          <w:szCs w:val="22"/>
        </w:rPr>
        <w:t>50</w:t>
      </w:r>
      <w:r w:rsidR="00BD0F08">
        <w:rPr>
          <w:sz w:val="22"/>
          <w:szCs w:val="22"/>
        </w:rPr>
        <w:t xml:space="preserve"> units</w:t>
      </w:r>
      <w:r w:rsidR="002B58F0">
        <w:rPr>
          <w:sz w:val="22"/>
          <w:szCs w:val="22"/>
        </w:rPr>
        <w:t xml:space="preserve"> </w:t>
      </w:r>
      <w:r w:rsidR="00B819F5">
        <w:rPr>
          <w:sz w:val="22"/>
          <w:szCs w:val="22"/>
        </w:rPr>
        <w:t>[6]</w:t>
      </w:r>
      <w:r w:rsidR="007909F6">
        <w:rPr>
          <w:sz w:val="22"/>
          <w:szCs w:val="22"/>
        </w:rPr>
        <w:t>.</w:t>
      </w:r>
      <w:r w:rsidR="00763B20">
        <w:rPr>
          <w:sz w:val="22"/>
          <w:szCs w:val="22"/>
        </w:rPr>
        <w:t xml:space="preserve"> </w:t>
      </w:r>
      <w:r w:rsidR="00B302C2">
        <w:rPr>
          <w:sz w:val="22"/>
          <w:szCs w:val="22"/>
        </w:rPr>
        <w:t xml:space="preserve">For the </w:t>
      </w:r>
      <w:r w:rsidR="00B302C2">
        <w:rPr>
          <w:sz w:val="22"/>
          <w:szCs w:val="22"/>
        </w:rPr>
        <w:lastRenderedPageBreak/>
        <w:t xml:space="preserve">AD7768, </w:t>
      </w:r>
      <w:r w:rsidR="004415D9">
        <w:rPr>
          <w:sz w:val="22"/>
          <w:szCs w:val="22"/>
        </w:rPr>
        <w:t>its common medical application is for high precision medical EEG/EMG/ECG</w:t>
      </w:r>
      <w:r w:rsidR="0069530B">
        <w:rPr>
          <w:sz w:val="22"/>
          <w:szCs w:val="22"/>
        </w:rPr>
        <w:t xml:space="preserve">, and its market price ranges from $12.83 – $35.01 </w:t>
      </w:r>
      <w:r w:rsidR="0004269E">
        <w:rPr>
          <w:sz w:val="22"/>
          <w:szCs w:val="22"/>
        </w:rPr>
        <w:t>per unit for one unit</w:t>
      </w:r>
      <w:r w:rsidR="0069530B">
        <w:rPr>
          <w:sz w:val="22"/>
          <w:szCs w:val="22"/>
        </w:rPr>
        <w:t>, and $10.54 – $31.05 per unit for</w:t>
      </w:r>
      <w:r w:rsidR="001F4C53">
        <w:rPr>
          <w:sz w:val="22"/>
          <w:szCs w:val="22"/>
        </w:rPr>
        <w:t xml:space="preserve"> </w:t>
      </w:r>
      <w:r w:rsidR="0050217A">
        <w:rPr>
          <w:sz w:val="22"/>
          <w:szCs w:val="22"/>
        </w:rPr>
        <w:t>50 units [7], [8]</w:t>
      </w:r>
      <w:r w:rsidR="0069530B">
        <w:rPr>
          <w:sz w:val="22"/>
          <w:szCs w:val="22"/>
        </w:rPr>
        <w:t>.</w:t>
      </w:r>
      <w:r w:rsidR="005B5215">
        <w:rPr>
          <w:sz w:val="22"/>
          <w:szCs w:val="22"/>
        </w:rPr>
        <w:t xml:space="preserve"> The AD7768 has 24-bit</w:t>
      </w:r>
      <w:r w:rsidR="00B965EA">
        <w:rPr>
          <w:sz w:val="22"/>
          <w:szCs w:val="22"/>
        </w:rPr>
        <w:t xml:space="preserve"> resolution</w:t>
      </w:r>
      <w:r w:rsidR="00CD1F73">
        <w:rPr>
          <w:sz w:val="22"/>
          <w:szCs w:val="22"/>
        </w:rPr>
        <w:t xml:space="preserve">, </w:t>
      </w:r>
      <w:r w:rsidR="00B965EA">
        <w:rPr>
          <w:sz w:val="22"/>
          <w:szCs w:val="22"/>
        </w:rPr>
        <w:t>8-/4-channel simultaneous sampling and a power supply of 5 V.</w:t>
      </w:r>
      <w:r w:rsidR="008635ED">
        <w:rPr>
          <w:sz w:val="22"/>
          <w:szCs w:val="22"/>
        </w:rPr>
        <w:t xml:space="preserve"> </w:t>
      </w:r>
      <w:r w:rsidR="000539F0">
        <w:rPr>
          <w:sz w:val="22"/>
          <w:szCs w:val="22"/>
        </w:rPr>
        <w:t xml:space="preserve">These ADCs have the same bit resolution as the one </w:t>
      </w:r>
      <w:r w:rsidR="006A75BB">
        <w:rPr>
          <w:sz w:val="22"/>
          <w:szCs w:val="22"/>
        </w:rPr>
        <w:t>used</w:t>
      </w:r>
      <w:r w:rsidR="000539F0">
        <w:rPr>
          <w:sz w:val="22"/>
          <w:szCs w:val="22"/>
        </w:rPr>
        <w:t xml:space="preserve"> by NAHOM, but require less power supply</w:t>
      </w:r>
      <w:r w:rsidR="001741E2">
        <w:rPr>
          <w:sz w:val="22"/>
          <w:szCs w:val="22"/>
        </w:rPr>
        <w:t xml:space="preserve"> and are more commonly used in medical practices</w:t>
      </w:r>
      <w:r w:rsidR="000539F0">
        <w:rPr>
          <w:sz w:val="22"/>
          <w:szCs w:val="22"/>
        </w:rPr>
        <w:t xml:space="preserve">. </w:t>
      </w:r>
      <w:r w:rsidR="009E130B">
        <w:rPr>
          <w:sz w:val="22"/>
          <w:szCs w:val="22"/>
        </w:rPr>
        <w:t xml:space="preserve">More information for these ADCs can be found in </w:t>
      </w:r>
      <w:r w:rsidR="003810CF">
        <w:rPr>
          <w:sz w:val="22"/>
          <w:szCs w:val="22"/>
        </w:rPr>
        <w:t>[4], [5], [7]</w:t>
      </w:r>
      <w:r w:rsidR="009E130B">
        <w:rPr>
          <w:sz w:val="22"/>
          <w:szCs w:val="22"/>
        </w:rPr>
        <w:t>.</w:t>
      </w:r>
    </w:p>
    <w:p w14:paraId="2F117E37" w14:textId="77777777" w:rsidR="00D1349C" w:rsidRPr="00223C12" w:rsidRDefault="00D1349C" w:rsidP="00AD3794">
      <w:pPr>
        <w:widowControl w:val="0"/>
        <w:spacing w:line="360" w:lineRule="auto"/>
        <w:ind w:firstLine="720"/>
        <w:rPr>
          <w:i/>
          <w:sz w:val="22"/>
          <w:szCs w:val="22"/>
        </w:rPr>
      </w:pPr>
      <w:r w:rsidRPr="00223C12">
        <w:rPr>
          <w:i/>
          <w:sz w:val="22"/>
          <w:szCs w:val="22"/>
        </w:rPr>
        <w:t>MCUs with on-board ADCs</w:t>
      </w:r>
    </w:p>
    <w:p w14:paraId="40F2A9DA" w14:textId="6B066887" w:rsidR="0003542E" w:rsidRDefault="003C6472" w:rsidP="00AD3794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146B3">
        <w:rPr>
          <w:sz w:val="22"/>
          <w:szCs w:val="22"/>
        </w:rPr>
        <w:t>There are a variety of companies</w:t>
      </w:r>
      <w:r w:rsidR="00160246">
        <w:rPr>
          <w:sz w:val="22"/>
          <w:szCs w:val="22"/>
        </w:rPr>
        <w:t>,</w:t>
      </w:r>
      <w:r w:rsidR="00D22600" w:rsidRPr="00D22600">
        <w:rPr>
          <w:sz w:val="22"/>
          <w:szCs w:val="22"/>
        </w:rPr>
        <w:t xml:space="preserve"> </w:t>
      </w:r>
      <w:r w:rsidR="00D22600">
        <w:rPr>
          <w:sz w:val="22"/>
          <w:szCs w:val="22"/>
        </w:rPr>
        <w:t>like Renesas, Infineon,</w:t>
      </w:r>
      <w:r w:rsidR="006B33CE">
        <w:rPr>
          <w:sz w:val="22"/>
          <w:szCs w:val="22"/>
        </w:rPr>
        <w:t xml:space="preserve"> Analog Devices</w:t>
      </w:r>
      <w:r w:rsidR="00D22600">
        <w:rPr>
          <w:sz w:val="22"/>
          <w:szCs w:val="22"/>
        </w:rPr>
        <w:t xml:space="preserve"> and STMicroelectronics</w:t>
      </w:r>
      <w:r w:rsidR="00160246">
        <w:rPr>
          <w:sz w:val="22"/>
          <w:szCs w:val="22"/>
        </w:rPr>
        <w:t>,</w:t>
      </w:r>
      <w:r w:rsidR="004146B3">
        <w:rPr>
          <w:sz w:val="22"/>
          <w:szCs w:val="22"/>
        </w:rPr>
        <w:t xml:space="preserve"> who produce MCUs with on-board ADCs</w:t>
      </w:r>
      <w:r w:rsidR="00B01B27">
        <w:rPr>
          <w:sz w:val="22"/>
          <w:szCs w:val="22"/>
        </w:rPr>
        <w:t>, e</w:t>
      </w:r>
      <w:r w:rsidR="004146B3">
        <w:rPr>
          <w:sz w:val="22"/>
          <w:szCs w:val="22"/>
        </w:rPr>
        <w:t>ach with their own advantages</w:t>
      </w:r>
      <w:r w:rsidR="00B67435">
        <w:rPr>
          <w:sz w:val="22"/>
          <w:szCs w:val="22"/>
        </w:rPr>
        <w:t>. In</w:t>
      </w:r>
      <w:r w:rsidR="004146B3">
        <w:rPr>
          <w:sz w:val="22"/>
          <w:szCs w:val="22"/>
        </w:rPr>
        <w:t xml:space="preserve"> general</w:t>
      </w:r>
      <w:r w:rsidR="00B67435">
        <w:rPr>
          <w:sz w:val="22"/>
          <w:szCs w:val="22"/>
        </w:rPr>
        <w:t>,</w:t>
      </w:r>
      <w:r w:rsidR="004146B3">
        <w:rPr>
          <w:sz w:val="22"/>
          <w:szCs w:val="22"/>
        </w:rPr>
        <w:t xml:space="preserve"> they allow for </w:t>
      </w:r>
      <w:r w:rsidR="00E82295">
        <w:rPr>
          <w:sz w:val="22"/>
          <w:szCs w:val="22"/>
        </w:rPr>
        <w:t>“</w:t>
      </w:r>
      <w:r w:rsidR="004146B3">
        <w:rPr>
          <w:sz w:val="22"/>
          <w:szCs w:val="22"/>
        </w:rPr>
        <w:t>better integration</w:t>
      </w:r>
      <w:r w:rsidR="00E82295">
        <w:rPr>
          <w:sz w:val="22"/>
          <w:szCs w:val="22"/>
        </w:rPr>
        <w:t>”</w:t>
      </w:r>
      <w:r w:rsidR="004146B3">
        <w:rPr>
          <w:sz w:val="22"/>
          <w:szCs w:val="22"/>
        </w:rPr>
        <w:t xml:space="preserve"> and </w:t>
      </w:r>
      <w:r w:rsidR="00E82295">
        <w:rPr>
          <w:sz w:val="22"/>
          <w:szCs w:val="22"/>
        </w:rPr>
        <w:t>“</w:t>
      </w:r>
      <w:r w:rsidR="004146B3">
        <w:rPr>
          <w:sz w:val="22"/>
          <w:szCs w:val="22"/>
        </w:rPr>
        <w:t>more compact switching solutions</w:t>
      </w:r>
      <w:r w:rsidR="00B67435">
        <w:rPr>
          <w:sz w:val="22"/>
          <w:szCs w:val="22"/>
        </w:rPr>
        <w:t>,” but</w:t>
      </w:r>
      <w:r w:rsidR="004146B3">
        <w:rPr>
          <w:sz w:val="22"/>
          <w:szCs w:val="22"/>
        </w:rPr>
        <w:t xml:space="preserve"> </w:t>
      </w:r>
      <w:r w:rsidR="00B67435">
        <w:rPr>
          <w:sz w:val="22"/>
          <w:szCs w:val="22"/>
        </w:rPr>
        <w:t xml:space="preserve">most lack the resolution needed for high precision devices [9]. However, </w:t>
      </w:r>
      <w:r w:rsidR="006B33CE">
        <w:rPr>
          <w:sz w:val="22"/>
          <w:szCs w:val="22"/>
        </w:rPr>
        <w:t>Analog Devices</w:t>
      </w:r>
      <w:r w:rsidR="008154A6">
        <w:rPr>
          <w:sz w:val="22"/>
          <w:szCs w:val="22"/>
        </w:rPr>
        <w:t xml:space="preserve">, the same company NAHOM used for their </w:t>
      </w:r>
      <w:r w:rsidR="006B33CE">
        <w:rPr>
          <w:sz w:val="22"/>
          <w:szCs w:val="22"/>
        </w:rPr>
        <w:t>ADC</w:t>
      </w:r>
      <w:r w:rsidR="008154A6">
        <w:rPr>
          <w:sz w:val="22"/>
          <w:szCs w:val="22"/>
        </w:rPr>
        <w:t>, in stands out</w:t>
      </w:r>
      <w:r w:rsidR="005F5F50">
        <w:rPr>
          <w:sz w:val="22"/>
          <w:szCs w:val="22"/>
        </w:rPr>
        <w:t>.</w:t>
      </w:r>
      <w:r w:rsidR="00360120">
        <w:rPr>
          <w:sz w:val="22"/>
          <w:szCs w:val="22"/>
        </w:rPr>
        <w:t xml:space="preserve"> </w:t>
      </w:r>
      <w:r w:rsidR="005F5F50">
        <w:rPr>
          <w:sz w:val="22"/>
          <w:szCs w:val="22"/>
        </w:rPr>
        <w:t>Analog Devices’</w:t>
      </w:r>
      <w:r w:rsidR="00360120">
        <w:rPr>
          <w:sz w:val="22"/>
          <w:szCs w:val="22"/>
        </w:rPr>
        <w:t xml:space="preserve"> ADuCM362</w:t>
      </w:r>
      <w:r w:rsidR="00C548E7">
        <w:rPr>
          <w:sz w:val="22"/>
          <w:szCs w:val="22"/>
        </w:rPr>
        <w:t xml:space="preserve"> MCU with on-board ADC</w:t>
      </w:r>
      <w:r w:rsidR="00360120">
        <w:rPr>
          <w:sz w:val="22"/>
          <w:szCs w:val="22"/>
        </w:rPr>
        <w:t xml:space="preserve"> </w:t>
      </w:r>
      <w:r w:rsidR="008C21B3">
        <w:rPr>
          <w:sz w:val="22"/>
          <w:szCs w:val="22"/>
        </w:rPr>
        <w:t>achieves</w:t>
      </w:r>
      <w:r w:rsidR="00360120">
        <w:rPr>
          <w:sz w:val="22"/>
          <w:szCs w:val="22"/>
        </w:rPr>
        <w:t xml:space="preserve"> the required precision</w:t>
      </w:r>
      <w:r w:rsidR="009D342F">
        <w:rPr>
          <w:sz w:val="22"/>
          <w:szCs w:val="22"/>
        </w:rPr>
        <w:t xml:space="preserve"> with its</w:t>
      </w:r>
      <w:r w:rsidR="00CF6818">
        <w:rPr>
          <w:sz w:val="22"/>
          <w:szCs w:val="22"/>
        </w:rPr>
        <w:t xml:space="preserve"> </w:t>
      </w:r>
      <w:r w:rsidR="009A6422">
        <w:rPr>
          <w:sz w:val="22"/>
          <w:szCs w:val="22"/>
        </w:rPr>
        <w:t xml:space="preserve">dual </w:t>
      </w:r>
      <w:r w:rsidR="00623918">
        <w:rPr>
          <w:sz w:val="22"/>
          <w:szCs w:val="22"/>
        </w:rPr>
        <w:t>24-</w:t>
      </w:r>
      <w:r w:rsidR="00CF6818">
        <w:rPr>
          <w:sz w:val="22"/>
          <w:szCs w:val="22"/>
        </w:rPr>
        <w:t xml:space="preserve">bit resolution, </w:t>
      </w:r>
      <w:r w:rsidR="009A6422">
        <w:rPr>
          <w:sz w:val="22"/>
          <w:szCs w:val="22"/>
        </w:rPr>
        <w:t xml:space="preserve">6 differential or 12 single-ended input channels, simultaneous 50Hz/60Hz noise rejection, power supply range of 1.8 to 3.6 V. </w:t>
      </w:r>
      <w:r w:rsidR="00BB7E81">
        <w:rPr>
          <w:sz w:val="22"/>
          <w:szCs w:val="22"/>
        </w:rPr>
        <w:t>Its commercial applications include i</w:t>
      </w:r>
      <w:r w:rsidR="00BB7E81" w:rsidRPr="00BB7E81">
        <w:rPr>
          <w:sz w:val="22"/>
          <w:szCs w:val="22"/>
        </w:rPr>
        <w:t>ndustrial automation and process control</w:t>
      </w:r>
      <w:r w:rsidR="00670C71">
        <w:rPr>
          <w:sz w:val="22"/>
          <w:szCs w:val="22"/>
        </w:rPr>
        <w:t>, i</w:t>
      </w:r>
      <w:r w:rsidR="00BB7E81" w:rsidRPr="00BB7E81">
        <w:rPr>
          <w:sz w:val="22"/>
          <w:szCs w:val="22"/>
        </w:rPr>
        <w:t>ntell</w:t>
      </w:r>
      <w:r w:rsidR="00670C71">
        <w:rPr>
          <w:sz w:val="22"/>
          <w:szCs w:val="22"/>
        </w:rPr>
        <w:t xml:space="preserve">igent precision sensing systems, </w:t>
      </w:r>
      <w:r w:rsidR="00BB7E81" w:rsidRPr="00BB7E81">
        <w:rPr>
          <w:sz w:val="22"/>
          <w:szCs w:val="22"/>
        </w:rPr>
        <w:t>smart sensor systems</w:t>
      </w:r>
      <w:r w:rsidR="00670C71">
        <w:rPr>
          <w:sz w:val="22"/>
          <w:szCs w:val="22"/>
        </w:rPr>
        <w:t>, and most notably: medical devices and</w:t>
      </w:r>
      <w:r w:rsidR="00BB7E81" w:rsidRPr="00BB7E81">
        <w:rPr>
          <w:sz w:val="22"/>
          <w:szCs w:val="22"/>
        </w:rPr>
        <w:t xml:space="preserve"> patient monitoring</w:t>
      </w:r>
      <w:r w:rsidR="006969F6">
        <w:rPr>
          <w:sz w:val="22"/>
          <w:szCs w:val="22"/>
        </w:rPr>
        <w:t xml:space="preserve"> [10]</w:t>
      </w:r>
      <w:r w:rsidR="00670C71">
        <w:rPr>
          <w:sz w:val="22"/>
          <w:szCs w:val="22"/>
        </w:rPr>
        <w:t>.</w:t>
      </w:r>
      <w:r w:rsidR="00031040">
        <w:rPr>
          <w:sz w:val="22"/>
          <w:szCs w:val="22"/>
        </w:rPr>
        <w:t xml:space="preserve"> </w:t>
      </w:r>
      <w:r w:rsidR="00CF6818">
        <w:rPr>
          <w:sz w:val="22"/>
          <w:szCs w:val="22"/>
        </w:rPr>
        <w:t xml:space="preserve">The market price for </w:t>
      </w:r>
      <w:r w:rsidR="00863C92">
        <w:rPr>
          <w:sz w:val="22"/>
          <w:szCs w:val="22"/>
        </w:rPr>
        <w:t>just the ADuCM362</w:t>
      </w:r>
      <w:r w:rsidR="00CF6818">
        <w:rPr>
          <w:sz w:val="22"/>
          <w:szCs w:val="22"/>
        </w:rPr>
        <w:t xml:space="preserve"> is </w:t>
      </w:r>
      <w:r w:rsidR="00526763">
        <w:rPr>
          <w:sz w:val="22"/>
          <w:szCs w:val="22"/>
        </w:rPr>
        <w:t>$12.92 per unit for one unit and $11.87 per unit for 20 units,</w:t>
      </w:r>
      <w:r w:rsidR="003E1A4B">
        <w:rPr>
          <w:sz w:val="22"/>
          <w:szCs w:val="22"/>
        </w:rPr>
        <w:t xml:space="preserve"> while the ADuCM362 Evaluation Board </w:t>
      </w:r>
      <w:r w:rsidR="00435D28">
        <w:rPr>
          <w:sz w:val="22"/>
          <w:szCs w:val="22"/>
        </w:rPr>
        <w:t>is $119</w:t>
      </w:r>
      <w:r w:rsidR="00526763">
        <w:rPr>
          <w:sz w:val="22"/>
          <w:szCs w:val="22"/>
        </w:rPr>
        <w:t xml:space="preserve"> for one unit</w:t>
      </w:r>
      <w:r w:rsidR="00435D28">
        <w:rPr>
          <w:sz w:val="22"/>
          <w:szCs w:val="22"/>
        </w:rPr>
        <w:t xml:space="preserve"> [11], [12].</w:t>
      </w:r>
      <w:r w:rsidR="00CF6818">
        <w:rPr>
          <w:sz w:val="22"/>
          <w:szCs w:val="22"/>
        </w:rPr>
        <w:t xml:space="preserve"> </w:t>
      </w:r>
      <w:r w:rsidR="00F35723">
        <w:rPr>
          <w:sz w:val="22"/>
          <w:szCs w:val="22"/>
        </w:rPr>
        <w:t xml:space="preserve">Evaluation boards are beneficial in that they help </w:t>
      </w:r>
      <w:r w:rsidR="00A3646A">
        <w:rPr>
          <w:sz w:val="22"/>
          <w:szCs w:val="22"/>
        </w:rPr>
        <w:t xml:space="preserve">the engineer become </w:t>
      </w:r>
      <w:r w:rsidR="007D4CB7">
        <w:rPr>
          <w:sz w:val="22"/>
          <w:szCs w:val="22"/>
        </w:rPr>
        <w:t xml:space="preserve">better </w:t>
      </w:r>
      <w:r w:rsidR="00A3646A">
        <w:rPr>
          <w:sz w:val="22"/>
          <w:szCs w:val="22"/>
        </w:rPr>
        <w:t>acquainted with the microprocessor and programming</w:t>
      </w:r>
      <w:r w:rsidR="007D4CB7">
        <w:rPr>
          <w:sz w:val="22"/>
          <w:szCs w:val="22"/>
        </w:rPr>
        <w:t xml:space="preserve"> it.</w:t>
      </w:r>
    </w:p>
    <w:p w14:paraId="30013CA3" w14:textId="77777777" w:rsidR="00D1349C" w:rsidRDefault="00D1349C" w:rsidP="00AD3794">
      <w:pPr>
        <w:widowControl w:val="0"/>
        <w:spacing w:line="360" w:lineRule="auto"/>
        <w:rPr>
          <w:sz w:val="22"/>
          <w:szCs w:val="22"/>
        </w:rPr>
      </w:pPr>
    </w:p>
    <w:p w14:paraId="41E1BDA4" w14:textId="1EED7789" w:rsidR="00D9205A" w:rsidRDefault="00DD0629" w:rsidP="00AD3794">
      <w:pPr>
        <w:widowControl w:val="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Conclusion</w:t>
      </w:r>
    </w:p>
    <w:p w14:paraId="2541A6AB" w14:textId="0B766684" w:rsidR="00012DD7" w:rsidRDefault="00A3436F" w:rsidP="00AD3794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C6835">
        <w:rPr>
          <w:sz w:val="22"/>
          <w:szCs w:val="22"/>
        </w:rPr>
        <w:t>Of</w:t>
      </w:r>
      <w:r w:rsidR="00991DF5">
        <w:rPr>
          <w:sz w:val="22"/>
          <w:szCs w:val="22"/>
        </w:rPr>
        <w:t xml:space="preserve"> the ADCs more commonly used in the medical field (ADS122U04, AD7768, ADuCM362)</w:t>
      </w:r>
      <w:r w:rsidR="001243C1">
        <w:rPr>
          <w:sz w:val="22"/>
          <w:szCs w:val="22"/>
        </w:rPr>
        <w:t>,</w:t>
      </w:r>
      <w:r w:rsidR="00991DF5">
        <w:rPr>
          <w:sz w:val="22"/>
          <w:szCs w:val="22"/>
        </w:rPr>
        <w:t xml:space="preserve"> </w:t>
      </w:r>
      <w:r w:rsidR="00761E9C">
        <w:rPr>
          <w:sz w:val="22"/>
          <w:szCs w:val="22"/>
        </w:rPr>
        <w:t>the target power supply voltage is met</w:t>
      </w:r>
      <w:r w:rsidR="001C6835">
        <w:rPr>
          <w:sz w:val="22"/>
          <w:szCs w:val="22"/>
        </w:rPr>
        <w:t>, and all four ADCs mentioned have the 24-bit resolution necessary for high precision data systems, even the internal ADC</w:t>
      </w:r>
      <w:r w:rsidR="001C509D">
        <w:rPr>
          <w:sz w:val="22"/>
          <w:szCs w:val="22"/>
        </w:rPr>
        <w:t xml:space="preserve"> of the ADuCM362</w:t>
      </w:r>
      <w:r w:rsidR="001C6835">
        <w:rPr>
          <w:sz w:val="22"/>
          <w:szCs w:val="22"/>
        </w:rPr>
        <w:t xml:space="preserve">. </w:t>
      </w:r>
      <w:r w:rsidR="00AB5E15">
        <w:rPr>
          <w:sz w:val="22"/>
          <w:szCs w:val="22"/>
        </w:rPr>
        <w:t>However, a</w:t>
      </w:r>
      <w:r w:rsidR="00EE0C4C">
        <w:rPr>
          <w:sz w:val="22"/>
          <w:szCs w:val="22"/>
        </w:rPr>
        <w:t>ccording to [13</w:t>
      </w:r>
      <w:r w:rsidR="00C525EC">
        <w:rPr>
          <w:sz w:val="22"/>
          <w:szCs w:val="22"/>
        </w:rPr>
        <w:t>]</w:t>
      </w:r>
      <w:r w:rsidR="008C6CA5">
        <w:rPr>
          <w:sz w:val="22"/>
          <w:szCs w:val="22"/>
        </w:rPr>
        <w:t>,</w:t>
      </w:r>
      <w:r w:rsidR="00AB5E15">
        <w:rPr>
          <w:sz w:val="22"/>
          <w:szCs w:val="22"/>
        </w:rPr>
        <w:t xml:space="preserve"> the accuracy of on-board </w:t>
      </w:r>
      <w:r w:rsidR="00DB17C2">
        <w:rPr>
          <w:sz w:val="22"/>
          <w:szCs w:val="22"/>
        </w:rPr>
        <w:t>ADCs</w:t>
      </w:r>
      <w:r w:rsidR="00AB5E15">
        <w:rPr>
          <w:sz w:val="22"/>
          <w:szCs w:val="22"/>
        </w:rPr>
        <w:t xml:space="preserve"> is </w:t>
      </w:r>
      <w:r w:rsidR="008C6CA5">
        <w:rPr>
          <w:sz w:val="22"/>
          <w:szCs w:val="22"/>
        </w:rPr>
        <w:t>often subpar, with “a</w:t>
      </w:r>
      <w:r w:rsidR="00001589">
        <w:rPr>
          <w:sz w:val="22"/>
          <w:szCs w:val="22"/>
        </w:rPr>
        <w:t>n error of 4 or 5 bits (counts).</w:t>
      </w:r>
      <w:r w:rsidR="005526F1">
        <w:rPr>
          <w:sz w:val="22"/>
          <w:szCs w:val="22"/>
        </w:rPr>
        <w:t>”</w:t>
      </w:r>
      <w:r w:rsidR="00001589">
        <w:rPr>
          <w:sz w:val="22"/>
          <w:szCs w:val="22"/>
        </w:rPr>
        <w:t xml:space="preserve"> Therefore, the 24-bit resolution for the ADuCM362 may</w:t>
      </w:r>
      <w:r w:rsidR="007902D7">
        <w:rPr>
          <w:sz w:val="22"/>
          <w:szCs w:val="22"/>
        </w:rPr>
        <w:t xml:space="preserve"> actually only have a 16-bit resolution.</w:t>
      </w:r>
      <w:r w:rsidR="008C6CA5">
        <w:rPr>
          <w:sz w:val="22"/>
          <w:szCs w:val="22"/>
        </w:rPr>
        <w:t xml:space="preserve"> </w:t>
      </w:r>
      <w:r w:rsidR="00EF2A3F">
        <w:rPr>
          <w:sz w:val="22"/>
          <w:szCs w:val="22"/>
        </w:rPr>
        <w:t>The</w:t>
      </w:r>
      <w:r w:rsidR="008C0319">
        <w:rPr>
          <w:sz w:val="22"/>
          <w:szCs w:val="22"/>
        </w:rPr>
        <w:t xml:space="preserve"> datasheets for </w:t>
      </w:r>
      <w:r w:rsidR="009B3740">
        <w:rPr>
          <w:sz w:val="22"/>
          <w:szCs w:val="22"/>
        </w:rPr>
        <w:t>this MCU ADC</w:t>
      </w:r>
      <w:r w:rsidR="008C6CA5">
        <w:rPr>
          <w:sz w:val="22"/>
          <w:szCs w:val="22"/>
        </w:rPr>
        <w:t xml:space="preserve"> </w:t>
      </w:r>
      <w:r w:rsidR="004D3CC1">
        <w:rPr>
          <w:sz w:val="22"/>
          <w:szCs w:val="22"/>
        </w:rPr>
        <w:t>must be</w:t>
      </w:r>
      <w:r w:rsidR="009B3740">
        <w:rPr>
          <w:sz w:val="22"/>
          <w:szCs w:val="22"/>
        </w:rPr>
        <w:t xml:space="preserve"> more</w:t>
      </w:r>
      <w:r w:rsidR="004D3CC1">
        <w:rPr>
          <w:sz w:val="22"/>
          <w:szCs w:val="22"/>
        </w:rPr>
        <w:t xml:space="preserve"> </w:t>
      </w:r>
      <w:r w:rsidR="004C37E6">
        <w:rPr>
          <w:sz w:val="22"/>
          <w:szCs w:val="22"/>
        </w:rPr>
        <w:t>thoroughly</w:t>
      </w:r>
      <w:r w:rsidR="004D3CC1">
        <w:rPr>
          <w:sz w:val="22"/>
          <w:szCs w:val="22"/>
        </w:rPr>
        <w:t xml:space="preserve"> studied to confirm its accuracy</w:t>
      </w:r>
      <w:r w:rsidR="002719BA">
        <w:rPr>
          <w:sz w:val="22"/>
          <w:szCs w:val="22"/>
        </w:rPr>
        <w:t xml:space="preserve"> as there are many factors that affect </w:t>
      </w:r>
      <w:r w:rsidR="00611659">
        <w:rPr>
          <w:sz w:val="22"/>
          <w:szCs w:val="22"/>
        </w:rPr>
        <w:t>it.</w:t>
      </w:r>
    </w:p>
    <w:p w14:paraId="094D67C3" w14:textId="47FEF711" w:rsidR="000268B2" w:rsidRPr="00CF7B41" w:rsidRDefault="00012DD7" w:rsidP="00CF7B41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1099">
        <w:rPr>
          <w:sz w:val="22"/>
          <w:szCs w:val="22"/>
        </w:rPr>
        <w:t>With the target specifications for NCHMSs mostly met by</w:t>
      </w:r>
      <w:r w:rsidR="009B312D">
        <w:rPr>
          <w:sz w:val="22"/>
          <w:szCs w:val="22"/>
        </w:rPr>
        <w:t xml:space="preserve"> the </w:t>
      </w:r>
      <w:r w:rsidR="00401099" w:rsidRPr="0077613A">
        <w:rPr>
          <w:sz w:val="22"/>
          <w:szCs w:val="22"/>
        </w:rPr>
        <w:t>STM32F446ZEJ6</w:t>
      </w:r>
      <w:r w:rsidR="00401099">
        <w:rPr>
          <w:sz w:val="22"/>
          <w:szCs w:val="22"/>
        </w:rPr>
        <w:t xml:space="preserve"> </w:t>
      </w:r>
      <w:r w:rsidR="009B312D">
        <w:rPr>
          <w:sz w:val="22"/>
          <w:szCs w:val="22"/>
        </w:rPr>
        <w:t xml:space="preserve">MCU </w:t>
      </w:r>
      <w:r w:rsidR="00401099">
        <w:rPr>
          <w:sz w:val="22"/>
          <w:szCs w:val="22"/>
        </w:rPr>
        <w:t xml:space="preserve">and </w:t>
      </w:r>
      <w:r w:rsidR="009B312D">
        <w:rPr>
          <w:sz w:val="22"/>
          <w:szCs w:val="22"/>
        </w:rPr>
        <w:t xml:space="preserve">external </w:t>
      </w:r>
      <w:r w:rsidR="00401099">
        <w:rPr>
          <w:sz w:val="22"/>
          <w:szCs w:val="22"/>
        </w:rPr>
        <w:t>AD7770</w:t>
      </w:r>
      <w:r w:rsidR="009B312D">
        <w:rPr>
          <w:sz w:val="22"/>
          <w:szCs w:val="22"/>
        </w:rPr>
        <w:t xml:space="preserve"> ADC</w:t>
      </w:r>
      <w:r w:rsidR="00401099">
        <w:rPr>
          <w:sz w:val="22"/>
          <w:szCs w:val="22"/>
        </w:rPr>
        <w:t xml:space="preserve"> </w:t>
      </w:r>
      <w:r w:rsidR="00A85CF2">
        <w:rPr>
          <w:sz w:val="22"/>
          <w:szCs w:val="22"/>
        </w:rPr>
        <w:t>combination that has already been bought by the NAHOM team, it is more cost efficient to go with the MCU with external ADC. Furthermore, w</w:t>
      </w:r>
      <w:r w:rsidR="00430C15" w:rsidRPr="00430C15">
        <w:rPr>
          <w:sz w:val="22"/>
          <w:szCs w:val="22"/>
        </w:rPr>
        <w:t xml:space="preserve">hen dealing with medical equipment, like NCHMSs which </w:t>
      </w:r>
      <w:r w:rsidR="0016436C">
        <w:rPr>
          <w:sz w:val="22"/>
          <w:szCs w:val="22"/>
        </w:rPr>
        <w:t>take in</w:t>
      </w:r>
      <w:r w:rsidR="00430C15" w:rsidRPr="00430C15">
        <w:rPr>
          <w:sz w:val="22"/>
          <w:szCs w:val="22"/>
        </w:rPr>
        <w:t xml:space="preserve"> data readings with high ranges of values, it is more </w:t>
      </w:r>
      <w:r w:rsidR="00D32052">
        <w:rPr>
          <w:sz w:val="22"/>
          <w:szCs w:val="22"/>
        </w:rPr>
        <w:t>prudent</w:t>
      </w:r>
      <w:r w:rsidR="00430C15" w:rsidRPr="00430C15">
        <w:rPr>
          <w:sz w:val="22"/>
          <w:szCs w:val="22"/>
        </w:rPr>
        <w:t xml:space="preserve"> to utilize exter</w:t>
      </w:r>
      <w:r w:rsidR="00D32052">
        <w:rPr>
          <w:sz w:val="22"/>
          <w:szCs w:val="22"/>
        </w:rPr>
        <w:t>nal ADCs for higher re</w:t>
      </w:r>
      <w:r w:rsidR="00740B64">
        <w:rPr>
          <w:sz w:val="22"/>
          <w:szCs w:val="22"/>
        </w:rPr>
        <w:t xml:space="preserve">solution and accuracy, confirming the use of the </w:t>
      </w:r>
      <w:r w:rsidR="00740B64" w:rsidRPr="0077613A">
        <w:rPr>
          <w:sz w:val="22"/>
          <w:szCs w:val="22"/>
        </w:rPr>
        <w:t>STM32F446ZEJ6</w:t>
      </w:r>
      <w:r w:rsidR="00740B64">
        <w:rPr>
          <w:sz w:val="22"/>
          <w:szCs w:val="22"/>
        </w:rPr>
        <w:t xml:space="preserve"> MCU and external AD7770 ADC. However, </w:t>
      </w:r>
      <w:r w:rsidR="009C496C">
        <w:rPr>
          <w:sz w:val="22"/>
          <w:szCs w:val="22"/>
        </w:rPr>
        <w:t>for</w:t>
      </w:r>
      <w:r w:rsidR="00740B64">
        <w:rPr>
          <w:sz w:val="22"/>
          <w:szCs w:val="22"/>
        </w:rPr>
        <w:t xml:space="preserve"> more precision</w:t>
      </w:r>
      <w:r w:rsidR="00D057E6">
        <w:rPr>
          <w:sz w:val="22"/>
          <w:szCs w:val="22"/>
        </w:rPr>
        <w:t>,</w:t>
      </w:r>
      <w:r w:rsidR="00DB3C3E">
        <w:rPr>
          <w:sz w:val="22"/>
          <w:szCs w:val="22"/>
        </w:rPr>
        <w:t xml:space="preserve"> the replacement of the AD7770 should be considered since there are </w:t>
      </w:r>
      <w:r w:rsidR="00562F14">
        <w:rPr>
          <w:sz w:val="22"/>
          <w:szCs w:val="22"/>
        </w:rPr>
        <w:t xml:space="preserve">ADCs whose specifications are tailored </w:t>
      </w:r>
      <w:r w:rsidR="00CF7B41">
        <w:rPr>
          <w:sz w:val="22"/>
          <w:szCs w:val="22"/>
        </w:rPr>
        <w:t xml:space="preserve">more </w:t>
      </w:r>
      <w:r w:rsidR="00562F14">
        <w:rPr>
          <w:sz w:val="22"/>
          <w:szCs w:val="22"/>
        </w:rPr>
        <w:t>to</w:t>
      </w:r>
      <w:r w:rsidR="00CF7B41">
        <w:rPr>
          <w:sz w:val="22"/>
          <w:szCs w:val="22"/>
        </w:rPr>
        <w:t>wards</w:t>
      </w:r>
      <w:r w:rsidR="00562F14">
        <w:rPr>
          <w:sz w:val="22"/>
          <w:szCs w:val="22"/>
        </w:rPr>
        <w:t xml:space="preserve"> medical equipment, like the ADS122U04 and AD7768.</w:t>
      </w:r>
      <w:r w:rsidR="000268B2">
        <w:rPr>
          <w:b/>
          <w:sz w:val="22"/>
          <w:szCs w:val="22"/>
        </w:rPr>
        <w:br w:type="page"/>
      </w:r>
    </w:p>
    <w:p w14:paraId="2DCE5769" w14:textId="5D5E64C9" w:rsidR="00DD7E80" w:rsidRPr="001F0858" w:rsidRDefault="005E7D5F" w:rsidP="001F0858">
      <w:pPr>
        <w:spacing w:line="360" w:lineRule="auto"/>
        <w:rPr>
          <w:b/>
          <w:sz w:val="22"/>
          <w:szCs w:val="22"/>
        </w:rPr>
      </w:pPr>
      <w:r w:rsidRPr="00B65B21">
        <w:rPr>
          <w:b/>
          <w:sz w:val="22"/>
          <w:szCs w:val="22"/>
        </w:rPr>
        <w:t>References</w:t>
      </w:r>
    </w:p>
    <w:p w14:paraId="7B20EB01" w14:textId="7268B2A2" w:rsidR="001F0858" w:rsidRPr="001F0858" w:rsidRDefault="001F0858" w:rsidP="001F0858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 w:rsidRPr="001F0858">
        <w:rPr>
          <w:rFonts w:ascii="Times New Roman" w:eastAsiaTheme="minorEastAsia" w:hAnsi="Times New Roman" w:cs="Times New Roman"/>
          <w:sz w:val="22"/>
          <w:szCs w:val="22"/>
        </w:rPr>
        <w:t>A. Pantelopoulos and N. G. Bourbakis, “</w:t>
      </w:r>
      <w:r w:rsidR="004E20BC">
        <w:rPr>
          <w:rFonts w:ascii="Times New Roman" w:eastAsiaTheme="minorEastAsia" w:hAnsi="Times New Roman" w:cs="Times New Roman"/>
          <w:sz w:val="22"/>
          <w:szCs w:val="22"/>
        </w:rPr>
        <w:t>A</w:t>
      </w:r>
      <w:r w:rsidR="004E20BC" w:rsidRPr="001F0858">
        <w:rPr>
          <w:rFonts w:ascii="Times New Roman" w:eastAsiaTheme="minorEastAsia" w:hAnsi="Times New Roman" w:cs="Times New Roman"/>
          <w:sz w:val="22"/>
          <w:szCs w:val="22"/>
        </w:rPr>
        <w:t xml:space="preserve"> survey on wearable sensor-based systems for health monitoring and prognosis</w:t>
      </w:r>
      <w:r w:rsidRPr="001F0858">
        <w:rPr>
          <w:rFonts w:ascii="Times New Roman" w:eastAsiaTheme="minorEastAsia" w:hAnsi="Times New Roman" w:cs="Times New Roman"/>
          <w:sz w:val="22"/>
          <w:szCs w:val="22"/>
        </w:rPr>
        <w:t xml:space="preserve">,” </w:t>
      </w:r>
      <w:r w:rsidRPr="001F0858">
        <w:rPr>
          <w:rFonts w:ascii="Times New Roman" w:eastAsiaTheme="minorEastAsia" w:hAnsi="Times New Roman" w:cs="Times New Roman"/>
          <w:i/>
          <w:sz w:val="22"/>
          <w:szCs w:val="22"/>
        </w:rPr>
        <w:t>IEEE Transactions on Systems, Man and Cybernetics—Part C: Applications and Reviews</w:t>
      </w:r>
      <w:r w:rsidRPr="001F0858">
        <w:rPr>
          <w:rFonts w:ascii="Times New Roman" w:eastAsiaTheme="minorEastAsia" w:hAnsi="Times New Roman" w:cs="Times New Roman"/>
          <w:sz w:val="22"/>
          <w:szCs w:val="22"/>
        </w:rPr>
        <w:t>, vol. 40, no.1, Jan. 2010. [Online serial]. Available:</w:t>
      </w:r>
    </w:p>
    <w:p w14:paraId="38E4803F" w14:textId="77777777" w:rsidR="001F0858" w:rsidRPr="001F0858" w:rsidRDefault="001A287C" w:rsidP="001F0858">
      <w:pPr>
        <w:pStyle w:val="ListParagraph"/>
        <w:ind w:left="540"/>
        <w:rPr>
          <w:rFonts w:ascii="Times New Roman" w:eastAsiaTheme="minorEastAsia" w:hAnsi="Times New Roman" w:cs="Times New Roman"/>
          <w:sz w:val="22"/>
          <w:szCs w:val="22"/>
        </w:rPr>
      </w:pPr>
      <w:hyperlink r:id="rId7" w:history="1">
        <w:r w:rsidR="001F0858" w:rsidRPr="001F0858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https://s3.amazonaws.com/academia.edu.documents/31115861/05306098.pdf?AWSAccessKeyId=AKIAIWOWYYGZ2Y53UL3A&amp;Expires=1540155650&amp;Signature=pmsJ3Ei3Id9Dn7BponzgoWSTAx8%3D&amp;response-content-disposition=inline%3B%20filename%3DA_survey_on_wearable_sensor-based_system.pdf</w:t>
        </w:r>
      </w:hyperlink>
      <w:r w:rsidR="001F0858" w:rsidRPr="001F0858">
        <w:rPr>
          <w:rFonts w:ascii="Times New Roman" w:eastAsiaTheme="minorEastAsia" w:hAnsi="Times New Roman" w:cs="Times New Roman"/>
          <w:sz w:val="22"/>
          <w:szCs w:val="22"/>
        </w:rPr>
        <w:t xml:space="preserve"> [Accessed Oct. 21, 2018].</w:t>
      </w:r>
    </w:p>
    <w:p w14:paraId="060B50A1" w14:textId="77777777" w:rsidR="001F0858" w:rsidRDefault="001F0858" w:rsidP="001F0858">
      <w:pPr>
        <w:pStyle w:val="ListParagraph"/>
        <w:ind w:left="540"/>
        <w:rPr>
          <w:rFonts w:ascii="Times New Roman" w:eastAsiaTheme="minorEastAsia" w:hAnsi="Times New Roman" w:cs="Times New Roman"/>
          <w:sz w:val="22"/>
          <w:szCs w:val="22"/>
        </w:rPr>
      </w:pPr>
    </w:p>
    <w:p w14:paraId="7090AC54" w14:textId="53808EA5" w:rsidR="001738F8" w:rsidRDefault="008A0672" w:rsidP="0088481B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 w:rsidRPr="008A0672">
        <w:rPr>
          <w:rFonts w:ascii="Times New Roman" w:eastAsiaTheme="minorEastAsia" w:hAnsi="Times New Roman" w:cs="Times New Roman"/>
          <w:sz w:val="22"/>
          <w:szCs w:val="22"/>
        </w:rPr>
        <w:t>Z. Lasater, J. Rosker, A. Elsabbagh, A. Genutis, and A. Renuart, “Non-contact analysis of health-informatics via observable metrics,” Dept. Elec. and Comput. Eng., Georgia Inst. of Technology, Atlanta, Georgia, Tech. Report, 3 May 2018.</w:t>
      </w:r>
    </w:p>
    <w:p w14:paraId="2156C013" w14:textId="77777777" w:rsidR="00FB23C5" w:rsidRPr="0088481B" w:rsidRDefault="00FB23C5" w:rsidP="00FB23C5">
      <w:pPr>
        <w:rPr>
          <w:rFonts w:eastAsiaTheme="minorEastAsia"/>
          <w:sz w:val="22"/>
          <w:szCs w:val="22"/>
        </w:rPr>
      </w:pPr>
    </w:p>
    <w:p w14:paraId="18134BA2" w14:textId="505B1361" w:rsidR="00FB23C5" w:rsidRDefault="00FB23C5" w:rsidP="00FB23C5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STMicroelectronics, “ARM Cortex-M4 32 b MCU+FPU, 225DMIPS, up to 512kB flash/128+4kb RAM, USB OTC HS?FS, </w:t>
      </w:r>
      <w:r w:rsidR="001D083C">
        <w:rPr>
          <w:rFonts w:ascii="Times New Roman" w:eastAsiaTheme="minorEastAsia" w:hAnsi="Times New Roman" w:cs="Times New Roman"/>
          <w:sz w:val="22"/>
          <w:szCs w:val="22"/>
        </w:rPr>
        <w:t>17 TIMs, 3 ADCs, 20 comm. i</w:t>
      </w:r>
      <w:r>
        <w:rPr>
          <w:rFonts w:ascii="Times New Roman" w:eastAsiaTheme="minorEastAsia" w:hAnsi="Times New Roman" w:cs="Times New Roman"/>
          <w:sz w:val="22"/>
          <w:szCs w:val="22"/>
        </w:rPr>
        <w:t>nterfaces,” STM32F446xC/E datasheet, Feb. 2015 [Revised Sept. 2016].</w:t>
      </w:r>
    </w:p>
    <w:p w14:paraId="3E913F42" w14:textId="77777777" w:rsidR="00DC47F3" w:rsidRPr="00DC47F3" w:rsidRDefault="00DC47F3" w:rsidP="00DC47F3">
      <w:pPr>
        <w:rPr>
          <w:rFonts w:eastAsiaTheme="minorEastAsia"/>
          <w:sz w:val="22"/>
          <w:szCs w:val="22"/>
        </w:rPr>
      </w:pPr>
    </w:p>
    <w:p w14:paraId="7899C7C1" w14:textId="25D88640" w:rsidR="00DC47F3" w:rsidRDefault="00DC47F3" w:rsidP="00DC47F3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Analog Devices, “8-channel, 24-bit, simultaneous sampling ADC,” AD7770 datasheet, Apr. 2016 [Revised May 2018].</w:t>
      </w:r>
    </w:p>
    <w:p w14:paraId="0A948A97" w14:textId="77777777" w:rsidR="00904B8F" w:rsidRPr="00904B8F" w:rsidRDefault="00904B8F" w:rsidP="00904B8F">
      <w:pPr>
        <w:rPr>
          <w:rFonts w:eastAsiaTheme="minorEastAsia"/>
          <w:sz w:val="22"/>
          <w:szCs w:val="22"/>
        </w:rPr>
      </w:pPr>
    </w:p>
    <w:p w14:paraId="6468265C" w14:textId="121DEFBA" w:rsidR="00904B8F" w:rsidRDefault="000A0255" w:rsidP="00DC47F3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Texas Instruments, “</w:t>
      </w:r>
      <w:r w:rsidR="00DB49AD">
        <w:rPr>
          <w:rFonts w:ascii="Times New Roman" w:eastAsiaTheme="minorEastAsia" w:hAnsi="Times New Roman" w:cs="Times New Roman"/>
          <w:sz w:val="22"/>
          <w:szCs w:val="22"/>
        </w:rPr>
        <w:t>ADS122U04 24-bit, 4-channel, 2-kSPS, delta-sigma ADC with UART i</w:t>
      </w:r>
      <w:r w:rsidR="00DB49AD" w:rsidRPr="00DB49AD">
        <w:rPr>
          <w:rFonts w:ascii="Times New Roman" w:eastAsiaTheme="minorEastAsia" w:hAnsi="Times New Roman" w:cs="Times New Roman"/>
          <w:sz w:val="22"/>
          <w:szCs w:val="22"/>
        </w:rPr>
        <w:t>nterface</w:t>
      </w:r>
      <w:r w:rsidR="00DB49AD">
        <w:rPr>
          <w:rFonts w:ascii="Times New Roman" w:eastAsiaTheme="minorEastAsia" w:hAnsi="Times New Roman" w:cs="Times New Roman"/>
          <w:sz w:val="22"/>
          <w:szCs w:val="22"/>
        </w:rPr>
        <w:t>,” ADS122U04 datasheet, May 2017 [Revised Oct. 2018]</w:t>
      </w:r>
      <w:r w:rsidR="00912DF1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6ABC1FE3" w14:textId="77777777" w:rsidR="00AD2F0F" w:rsidRPr="00AD2F0F" w:rsidRDefault="00AD2F0F" w:rsidP="00AD2F0F">
      <w:pPr>
        <w:rPr>
          <w:rFonts w:eastAsiaTheme="minorEastAsia"/>
          <w:sz w:val="22"/>
          <w:szCs w:val="22"/>
        </w:rPr>
      </w:pPr>
    </w:p>
    <w:p w14:paraId="7CA1EADD" w14:textId="5AF562F6" w:rsidR="00AD2F0F" w:rsidRDefault="00A30132" w:rsidP="00DC47F3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Texas Instruments, “A</w:t>
      </w:r>
      <w:r w:rsidRPr="00A30132">
        <w:rPr>
          <w:rFonts w:ascii="Times New Roman" w:eastAsiaTheme="minorEastAsia" w:hAnsi="Times New Roman" w:cs="Times New Roman"/>
          <w:sz w:val="22"/>
          <w:szCs w:val="22"/>
        </w:rPr>
        <w:t>DS122U04IPWR</w:t>
      </w:r>
      <w:r w:rsidR="007C56C1">
        <w:rPr>
          <w:rFonts w:ascii="Times New Roman" w:eastAsiaTheme="minorEastAsia" w:hAnsi="Times New Roman" w:cs="Times New Roman"/>
          <w:sz w:val="22"/>
          <w:szCs w:val="22"/>
        </w:rPr>
        <w:t xml:space="preserve"> | precision ADCs (&lt;</w:t>
      </w:r>
      <w:r>
        <w:rPr>
          <w:rFonts w:ascii="Times New Roman" w:eastAsiaTheme="minorEastAsia" w:hAnsi="Times New Roman" w:cs="Times New Roman"/>
          <w:sz w:val="22"/>
          <w:szCs w:val="22"/>
        </w:rPr>
        <w:t>=</w:t>
      </w:r>
      <w:r w:rsidR="007C56C1">
        <w:rPr>
          <w:rFonts w:ascii="Times New Roman" w:eastAsiaTheme="minorEastAsia" w:hAnsi="Times New Roman" w:cs="Times New Roman"/>
          <w:sz w:val="22"/>
          <w:szCs w:val="22"/>
        </w:rPr>
        <w:t>10 MSPS),”</w:t>
      </w:r>
      <w:r w:rsidRPr="00A3013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A5169C">
        <w:rPr>
          <w:rFonts w:ascii="Times New Roman" w:eastAsiaTheme="minorEastAsia" w:hAnsi="Times New Roman" w:cs="Times New Roman"/>
          <w:i/>
          <w:sz w:val="22"/>
          <w:szCs w:val="22"/>
        </w:rPr>
        <w:t>Texas Instruments</w:t>
      </w:r>
      <w:r w:rsidR="0061428F">
        <w:rPr>
          <w:rFonts w:ascii="Times New Roman" w:eastAsiaTheme="minorEastAsia" w:hAnsi="Times New Roman" w:cs="Times New Roman"/>
          <w:i/>
          <w:sz w:val="22"/>
          <w:szCs w:val="22"/>
        </w:rPr>
        <w:t xml:space="preserve">, </w:t>
      </w:r>
      <w:r w:rsidR="0061428F">
        <w:rPr>
          <w:rFonts w:ascii="Times New Roman" w:eastAsiaTheme="minorEastAsia" w:hAnsi="Times New Roman" w:cs="Times New Roman"/>
          <w:sz w:val="22"/>
          <w:szCs w:val="22"/>
        </w:rPr>
        <w:t xml:space="preserve">2018. </w:t>
      </w:r>
      <w:r>
        <w:rPr>
          <w:rFonts w:ascii="Times New Roman" w:eastAsiaTheme="minorEastAsia" w:hAnsi="Times New Roman" w:cs="Times New Roman"/>
          <w:sz w:val="22"/>
          <w:szCs w:val="22"/>
        </w:rPr>
        <w:t>[Online]. Available:</w:t>
      </w:r>
      <w:r w:rsidRPr="00A30132">
        <w:t xml:space="preserve"> </w:t>
      </w:r>
      <w:hyperlink r:id="rId8" w:history="1">
        <w:r w:rsidRPr="004B273B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https://store.ti.com/ADS122U04IPWR.aspx</w:t>
        </w:r>
      </w:hyperlink>
      <w:r>
        <w:rPr>
          <w:rFonts w:ascii="Times New Roman" w:eastAsiaTheme="minorEastAsia" w:hAnsi="Times New Roman" w:cs="Times New Roman"/>
          <w:sz w:val="22"/>
          <w:szCs w:val="22"/>
        </w:rPr>
        <w:t xml:space="preserve"> [Accessed Oct. 21, 2018]</w:t>
      </w:r>
      <w:r w:rsidR="00912DF1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66FEF44D" w14:textId="77777777" w:rsidR="003810CF" w:rsidRPr="003810CF" w:rsidRDefault="003810CF" w:rsidP="003810CF">
      <w:pPr>
        <w:rPr>
          <w:rFonts w:eastAsiaTheme="minorEastAsia"/>
          <w:sz w:val="22"/>
          <w:szCs w:val="22"/>
        </w:rPr>
      </w:pPr>
    </w:p>
    <w:p w14:paraId="5FB96906" w14:textId="12E263DE" w:rsidR="003810CF" w:rsidRDefault="00BB6C80" w:rsidP="00BB6C80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Analog Devices, “</w:t>
      </w:r>
      <w:r w:rsidR="006E6A60">
        <w:rPr>
          <w:rFonts w:ascii="Times New Roman" w:eastAsiaTheme="minorEastAsia" w:hAnsi="Times New Roman" w:cs="Times New Roman"/>
          <w:sz w:val="22"/>
          <w:szCs w:val="22"/>
        </w:rPr>
        <w:t>8-/4-channel, 24-bit, simultaneous s</w:t>
      </w:r>
      <w:r w:rsidRPr="00BB6C80">
        <w:rPr>
          <w:rFonts w:ascii="Times New Roman" w:eastAsiaTheme="minorEastAsia" w:hAnsi="Times New Roman" w:cs="Times New Roman"/>
          <w:sz w:val="22"/>
          <w:szCs w:val="22"/>
        </w:rPr>
        <w:t>ampling</w:t>
      </w:r>
      <w:r w:rsidR="006E6A60">
        <w:rPr>
          <w:rFonts w:ascii="Times New Roman" w:eastAsiaTheme="minorEastAsia" w:hAnsi="Times New Roman" w:cs="Times New Roman"/>
          <w:sz w:val="22"/>
          <w:szCs w:val="22"/>
        </w:rPr>
        <w:t xml:space="preserve"> ADCs with power s</w:t>
      </w:r>
      <w:r w:rsidRPr="00BB6C80">
        <w:rPr>
          <w:rFonts w:ascii="Times New Roman" w:eastAsiaTheme="minorEastAsia" w:hAnsi="Times New Roman" w:cs="Times New Roman"/>
          <w:sz w:val="22"/>
          <w:szCs w:val="22"/>
        </w:rPr>
        <w:t>caling, 110.8 kHz BW</w:t>
      </w:r>
      <w:r w:rsidR="006E6A60">
        <w:rPr>
          <w:rFonts w:ascii="Times New Roman" w:eastAsiaTheme="minorEastAsia" w:hAnsi="Times New Roman" w:cs="Times New Roman"/>
          <w:sz w:val="22"/>
          <w:szCs w:val="22"/>
        </w:rPr>
        <w:t>,” AD7768 datasheet, Jan. 2016 [Revised Jul. 2018]</w:t>
      </w:r>
      <w:r w:rsidR="00912DF1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2625F817" w14:textId="77777777" w:rsidR="008F1D4B" w:rsidRPr="008F1D4B" w:rsidRDefault="008F1D4B" w:rsidP="008F1D4B">
      <w:pPr>
        <w:rPr>
          <w:rFonts w:eastAsiaTheme="minorEastAsia"/>
          <w:sz w:val="22"/>
          <w:szCs w:val="22"/>
        </w:rPr>
      </w:pPr>
    </w:p>
    <w:p w14:paraId="0B2F06D6" w14:textId="1B36A905" w:rsidR="008F1D4B" w:rsidRPr="00BB6C80" w:rsidRDefault="008F1D4B" w:rsidP="00BB6C80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Mouser, “Analog to digital converters – ADC,” </w:t>
      </w:r>
      <w:r>
        <w:rPr>
          <w:rFonts w:ascii="Times New Roman" w:eastAsiaTheme="minorEastAsia" w:hAnsi="Times New Roman" w:cs="Times New Roman"/>
          <w:i/>
          <w:sz w:val="22"/>
          <w:szCs w:val="22"/>
        </w:rPr>
        <w:t>Mouser</w:t>
      </w:r>
      <w:r w:rsidR="00F81199">
        <w:rPr>
          <w:rFonts w:ascii="Times New Roman" w:eastAsiaTheme="minorEastAsia" w:hAnsi="Times New Roman" w:cs="Times New Roman"/>
          <w:i/>
          <w:sz w:val="22"/>
          <w:szCs w:val="22"/>
        </w:rPr>
        <w:t xml:space="preserve">, </w:t>
      </w:r>
      <w:r w:rsidR="00F81199">
        <w:rPr>
          <w:rFonts w:ascii="Times New Roman" w:eastAsiaTheme="minorEastAsia" w:hAnsi="Times New Roman" w:cs="Times New Roman"/>
          <w:sz w:val="22"/>
          <w:szCs w:val="22"/>
        </w:rPr>
        <w:t xml:space="preserve">2018. [Online]. Available: </w:t>
      </w:r>
      <w:hyperlink r:id="rId9" w:history="1">
        <w:r w:rsidR="00F81199" w:rsidRPr="004B273B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https://www.mouser.com/search/refine.aspx?Ntk=P_MarCom&amp;Ntt=181012636</w:t>
        </w:r>
      </w:hyperlink>
      <w:r w:rsidR="00F81199">
        <w:rPr>
          <w:rFonts w:ascii="Times New Roman" w:eastAsiaTheme="minorEastAsia" w:hAnsi="Times New Roman" w:cs="Times New Roman"/>
          <w:sz w:val="22"/>
          <w:szCs w:val="22"/>
        </w:rPr>
        <w:t xml:space="preserve"> [Accessed Oct. 21, 2018]</w:t>
      </w:r>
      <w:r w:rsidR="00AF53A5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37493834" w14:textId="77777777" w:rsidR="00FB23C5" w:rsidRPr="00FB23C5" w:rsidRDefault="00FB23C5" w:rsidP="00FB23C5">
      <w:pPr>
        <w:rPr>
          <w:rFonts w:eastAsiaTheme="minorEastAsia"/>
          <w:sz w:val="22"/>
          <w:szCs w:val="22"/>
        </w:rPr>
      </w:pPr>
    </w:p>
    <w:p w14:paraId="34EE43AA" w14:textId="77777777" w:rsidR="00CB3F40" w:rsidRDefault="00CB3F40" w:rsidP="00CB3F40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Electronics Weekly, “How good is the microcontrollers on-chip ADC?,” </w:t>
      </w:r>
      <w:r>
        <w:rPr>
          <w:rFonts w:ascii="Times New Roman" w:eastAsiaTheme="minorEastAsia" w:hAnsi="Times New Roman" w:cs="Times New Roman"/>
          <w:i/>
          <w:sz w:val="22"/>
          <w:szCs w:val="22"/>
        </w:rPr>
        <w:t xml:space="preserve">electronicsweekly.com,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Feb. 21, 2013. [Online]. Available: </w:t>
      </w:r>
      <w:hyperlink r:id="rId10" w:history="1">
        <w:r w:rsidRPr="004B273B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https://www.electronicsweekly.com/market-sectors/embedded-systems/how-good-is-the-microcontrollers-on-chip-adc-2013-02/</w:t>
        </w:r>
      </w:hyperlink>
      <w:r>
        <w:rPr>
          <w:rFonts w:ascii="Times New Roman" w:eastAsiaTheme="minorEastAsia" w:hAnsi="Times New Roman" w:cs="Times New Roman"/>
          <w:sz w:val="22"/>
          <w:szCs w:val="22"/>
        </w:rPr>
        <w:t xml:space="preserve"> [Accessed: Oct. 21, 2018].</w:t>
      </w:r>
    </w:p>
    <w:p w14:paraId="067C1B40" w14:textId="77777777" w:rsidR="00D93A25" w:rsidRPr="00D93A25" w:rsidRDefault="00D93A25" w:rsidP="00D93A25">
      <w:pPr>
        <w:rPr>
          <w:rFonts w:eastAsiaTheme="minorEastAsia"/>
          <w:sz w:val="22"/>
          <w:szCs w:val="22"/>
        </w:rPr>
      </w:pPr>
    </w:p>
    <w:p w14:paraId="5087D826" w14:textId="25D0EBDE" w:rsidR="00D93A25" w:rsidRDefault="00AE6807" w:rsidP="00CB3F40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Analog Devices, “</w:t>
      </w:r>
      <w:r w:rsidRPr="00AE6807">
        <w:rPr>
          <w:rFonts w:ascii="Times New Roman" w:eastAsiaTheme="minorEastAsia" w:hAnsi="Times New Roman" w:cs="Times New Roman"/>
          <w:sz w:val="22"/>
          <w:szCs w:val="22"/>
        </w:rPr>
        <w:t>Low Power, Precision Analog Microcontroller with Dual Sigma-Delta ADCs, ARM Cortex-M3</w:t>
      </w:r>
      <w:r>
        <w:rPr>
          <w:rFonts w:ascii="Times New Roman" w:eastAsiaTheme="minorEastAsia" w:hAnsi="Times New Roman" w:cs="Times New Roman"/>
          <w:sz w:val="22"/>
          <w:szCs w:val="22"/>
        </w:rPr>
        <w:t>,</w:t>
      </w:r>
      <w:r w:rsidRPr="00AE6807">
        <w:rPr>
          <w:rFonts w:ascii="Times New Roman" w:eastAsiaTheme="minorEastAsia" w:hAnsi="Times New Roman" w:cs="Times New Roman"/>
          <w:sz w:val="22"/>
          <w:szCs w:val="22"/>
        </w:rPr>
        <w:t>”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ADuCM362 datasheet, </w:t>
      </w:r>
      <w:r w:rsidR="006E19A6">
        <w:rPr>
          <w:rFonts w:ascii="Times New Roman" w:eastAsiaTheme="minorEastAsia" w:hAnsi="Times New Roman" w:cs="Times New Roman"/>
          <w:sz w:val="22"/>
          <w:szCs w:val="22"/>
        </w:rPr>
        <w:t>Oct. 2016 [Revised Oct. 2016]</w:t>
      </w:r>
      <w:r w:rsidR="00912DF1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3B21ADFF" w14:textId="77777777" w:rsidR="00D93A25" w:rsidRPr="00D93A25" w:rsidRDefault="00D93A25" w:rsidP="00D93A25">
      <w:pPr>
        <w:rPr>
          <w:rFonts w:eastAsiaTheme="minorEastAsia"/>
          <w:sz w:val="22"/>
          <w:szCs w:val="22"/>
        </w:rPr>
      </w:pPr>
    </w:p>
    <w:p w14:paraId="43062BB8" w14:textId="0738B6FE" w:rsidR="00D93A25" w:rsidRDefault="00DA7BAC" w:rsidP="00CB3F40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Digi-Key Electronics, “</w:t>
      </w:r>
      <w:r w:rsidRPr="00DA7BAC">
        <w:rPr>
          <w:rFonts w:ascii="Times New Roman" w:eastAsiaTheme="minorEastAsia" w:hAnsi="Times New Roman" w:cs="Times New Roman"/>
          <w:sz w:val="22"/>
          <w:szCs w:val="22"/>
        </w:rPr>
        <w:t xml:space="preserve">ADUCM363BCPZ128 </w:t>
      </w:r>
      <w:r>
        <w:rPr>
          <w:rFonts w:ascii="Times New Roman" w:eastAsiaTheme="minorEastAsia" w:hAnsi="Times New Roman" w:cs="Times New Roman"/>
          <w:sz w:val="22"/>
          <w:szCs w:val="22"/>
        </w:rPr>
        <w:t>Analog Devices Inc.”</w:t>
      </w:r>
      <w:r w:rsidR="009C6E08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9C6E08">
        <w:rPr>
          <w:rFonts w:ascii="Times New Roman" w:eastAsiaTheme="minorEastAsia" w:hAnsi="Times New Roman" w:cs="Times New Roman"/>
          <w:i/>
          <w:sz w:val="22"/>
          <w:szCs w:val="22"/>
        </w:rPr>
        <w:t>digi-key,</w:t>
      </w:r>
      <w:r w:rsidR="009C6E08">
        <w:rPr>
          <w:rFonts w:ascii="Times New Roman" w:eastAsiaTheme="minorEastAsia" w:hAnsi="Times New Roman" w:cs="Times New Roman"/>
          <w:sz w:val="22"/>
          <w:szCs w:val="22"/>
        </w:rPr>
        <w:t xml:space="preserve"> 2018. 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[Online]. Available: </w:t>
      </w:r>
      <w:hyperlink r:id="rId11" w:history="1">
        <w:r w:rsidRPr="004B273B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https://www.digikey.com/product-detail/en/analog-devices-inc/ADUCM363BCPZ128/ADUCM363BCPZ128-ND/6566212</w:t>
        </w:r>
      </w:hyperlink>
      <w:r>
        <w:rPr>
          <w:rFonts w:ascii="Times New Roman" w:eastAsiaTheme="minorEastAsia" w:hAnsi="Times New Roman" w:cs="Times New Roman"/>
          <w:sz w:val="22"/>
          <w:szCs w:val="22"/>
        </w:rPr>
        <w:t xml:space="preserve"> [Accessed Oct. 21, 2018]</w:t>
      </w:r>
      <w:r w:rsidR="00912DF1"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1F27F836" w14:textId="77777777" w:rsidR="00D93A25" w:rsidRPr="00D93A25" w:rsidRDefault="00D93A25" w:rsidP="00D93A25">
      <w:pPr>
        <w:rPr>
          <w:rFonts w:eastAsiaTheme="minorEastAsia"/>
          <w:sz w:val="22"/>
          <w:szCs w:val="22"/>
        </w:rPr>
      </w:pPr>
    </w:p>
    <w:p w14:paraId="1DABDDBC" w14:textId="18441725" w:rsidR="00D93A25" w:rsidRDefault="00D93A25" w:rsidP="00CB3F40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ADuCM362 Eval Board price</w:t>
      </w:r>
      <w:r w:rsidR="00912DF1">
        <w:rPr>
          <w:rFonts w:ascii="Times New Roman" w:eastAsiaTheme="minorEastAsia" w:hAnsi="Times New Roman" w:cs="Times New Roman"/>
          <w:sz w:val="22"/>
          <w:szCs w:val="22"/>
        </w:rPr>
        <w:t xml:space="preserve"> [Online]. Available: </w:t>
      </w:r>
      <w:hyperlink r:id="rId12" w:anchor="eb-overview" w:history="1">
        <w:r w:rsidR="00912DF1" w:rsidRPr="004B273B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https://www.analog.com/en/design-center/evaluation-hardware-and-software/evaluation-boards-kits/eval-aducm362-aducm363.html#eb-overview</w:t>
        </w:r>
      </w:hyperlink>
      <w:r w:rsidR="00912DF1">
        <w:rPr>
          <w:rFonts w:ascii="Times New Roman" w:eastAsiaTheme="minorEastAsia" w:hAnsi="Times New Roman" w:cs="Times New Roman"/>
          <w:sz w:val="22"/>
          <w:szCs w:val="22"/>
        </w:rPr>
        <w:t xml:space="preserve"> [Accessed Oct. 21, 2018].</w:t>
      </w:r>
    </w:p>
    <w:p w14:paraId="369C794B" w14:textId="77777777" w:rsidR="00A86884" w:rsidRDefault="00A86884" w:rsidP="00A86884">
      <w:pPr>
        <w:rPr>
          <w:rFonts w:eastAsiaTheme="minorEastAsia"/>
          <w:sz w:val="22"/>
          <w:szCs w:val="22"/>
        </w:rPr>
      </w:pPr>
    </w:p>
    <w:p w14:paraId="4C65CAA4" w14:textId="77777777" w:rsidR="00A86884" w:rsidRDefault="00A86884" w:rsidP="00A86884">
      <w:pPr>
        <w:rPr>
          <w:rFonts w:eastAsiaTheme="minorEastAsia"/>
          <w:sz w:val="22"/>
          <w:szCs w:val="22"/>
        </w:rPr>
      </w:pPr>
    </w:p>
    <w:p w14:paraId="781BCC0B" w14:textId="2140C9E2" w:rsidR="00A86884" w:rsidRDefault="00A86884" w:rsidP="00A86884">
      <w:pPr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References continued</w:t>
      </w:r>
    </w:p>
    <w:p w14:paraId="5D6FB35C" w14:textId="77777777" w:rsidR="00A86884" w:rsidRPr="00A86884" w:rsidRDefault="00A86884" w:rsidP="00A86884">
      <w:pPr>
        <w:rPr>
          <w:rFonts w:eastAsiaTheme="minorEastAsia"/>
          <w:b/>
          <w:sz w:val="22"/>
          <w:szCs w:val="22"/>
        </w:rPr>
      </w:pPr>
    </w:p>
    <w:p w14:paraId="250C5E36" w14:textId="2190886F" w:rsidR="00C472B7" w:rsidRPr="00C472B7" w:rsidRDefault="00535E7D" w:rsidP="00C472B7">
      <w:pPr>
        <w:pStyle w:val="ListParagraph"/>
        <w:numPr>
          <w:ilvl w:val="0"/>
          <w:numId w:val="1"/>
        </w:numPr>
        <w:ind w:left="540" w:hanging="5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J. Harrison, “Finding MCUs with precision A/D conversion,” </w:t>
      </w:r>
      <w:r>
        <w:rPr>
          <w:rFonts w:ascii="Times New Roman" w:eastAsiaTheme="minorEastAsia" w:hAnsi="Times New Roman" w:cs="Times New Roman"/>
          <w:i/>
          <w:sz w:val="22"/>
          <w:szCs w:val="22"/>
        </w:rPr>
        <w:t>digikey.com,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 Aug. 21, 2013. [Online]. </w:t>
      </w:r>
      <w:r w:rsidRPr="005C7F22">
        <w:rPr>
          <w:rFonts w:ascii="Times New Roman" w:eastAsiaTheme="minorEastAsia" w:hAnsi="Times New Roman" w:cs="Times New Roman"/>
          <w:sz w:val="22"/>
          <w:szCs w:val="22"/>
        </w:rPr>
        <w:t>Available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: </w:t>
      </w:r>
      <w:hyperlink r:id="rId13" w:history="1">
        <w:r w:rsidRPr="004B273B">
          <w:rPr>
            <w:rStyle w:val="Hyperlink"/>
            <w:rFonts w:ascii="Times New Roman" w:eastAsiaTheme="minorEastAsia" w:hAnsi="Times New Roman" w:cs="Times New Roman"/>
            <w:sz w:val="22"/>
            <w:szCs w:val="22"/>
          </w:rPr>
          <w:t>https://www.digikey.com/en/articles/techzone/2013/aug/finding-mcus-with-precision-ad-conversion</w:t>
        </w:r>
      </w:hyperlink>
      <w:r>
        <w:rPr>
          <w:rFonts w:ascii="Times New Roman" w:eastAsiaTheme="minorEastAsia" w:hAnsi="Times New Roman" w:cs="Times New Roman"/>
          <w:sz w:val="22"/>
          <w:szCs w:val="22"/>
        </w:rPr>
        <w:t xml:space="preserve"> [Accessed Oct. 21, 2018].</w:t>
      </w:r>
    </w:p>
    <w:p w14:paraId="47031F5B" w14:textId="77777777" w:rsidR="00AE6807" w:rsidRPr="00AE6807" w:rsidRDefault="00AE6807" w:rsidP="00AE6807">
      <w:pPr>
        <w:rPr>
          <w:rFonts w:eastAsiaTheme="minorEastAsia"/>
          <w:sz w:val="22"/>
          <w:szCs w:val="22"/>
        </w:rPr>
      </w:pPr>
    </w:p>
    <w:p w14:paraId="35ED0D95" w14:textId="77777777" w:rsidR="00FC1048" w:rsidRPr="00FC1048" w:rsidRDefault="00FC1048" w:rsidP="00FC1048">
      <w:pPr>
        <w:rPr>
          <w:rFonts w:eastAsiaTheme="minorEastAsia"/>
          <w:sz w:val="22"/>
          <w:szCs w:val="22"/>
        </w:rPr>
      </w:pPr>
    </w:p>
    <w:p w14:paraId="0B3B6F6F" w14:textId="617C7139" w:rsidR="004C3511" w:rsidRPr="00EB3687" w:rsidRDefault="004C3511" w:rsidP="00D56F86">
      <w:pPr>
        <w:rPr>
          <w:rFonts w:eastAsiaTheme="minorEastAsia"/>
          <w:sz w:val="22"/>
          <w:szCs w:val="22"/>
        </w:rPr>
      </w:pPr>
      <w:r w:rsidRPr="004C3511">
        <w:rPr>
          <w:rFonts w:eastAsia="Times New Roman"/>
          <w:sz w:val="22"/>
          <w:szCs w:val="22"/>
        </w:rPr>
        <w:t xml:space="preserve"> </w:t>
      </w:r>
    </w:p>
    <w:sectPr w:rsidR="004C3511" w:rsidRPr="00EB3687" w:rsidSect="006771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3D968" w14:textId="77777777" w:rsidR="001A287C" w:rsidRDefault="001A287C" w:rsidP="00734580">
      <w:r>
        <w:separator/>
      </w:r>
    </w:p>
  </w:endnote>
  <w:endnote w:type="continuationSeparator" w:id="0">
    <w:p w14:paraId="418870AD" w14:textId="77777777" w:rsidR="001A287C" w:rsidRDefault="001A287C" w:rsidP="007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45B9" w14:textId="77777777" w:rsidR="00DE0571" w:rsidRDefault="00DE0571" w:rsidP="004B27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F7C9D" w14:textId="77777777" w:rsidR="00DE0571" w:rsidRDefault="00DE0571" w:rsidP="00DE057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A9DFA" w14:textId="77777777" w:rsidR="00DE0571" w:rsidRPr="00DE0571" w:rsidRDefault="00DE0571" w:rsidP="004B273B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2"/>
        <w:szCs w:val="22"/>
      </w:rPr>
    </w:pPr>
    <w:r w:rsidRPr="00DE0571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DE0571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DE0571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1A287C">
      <w:rPr>
        <w:rStyle w:val="PageNumber"/>
        <w:rFonts w:ascii="Times New Roman" w:hAnsi="Times New Roman" w:cs="Times New Roman"/>
        <w:noProof/>
        <w:sz w:val="22"/>
        <w:szCs w:val="22"/>
      </w:rPr>
      <w:t>1</w:t>
    </w:r>
    <w:r w:rsidRPr="00DE0571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6F0CE4AA" w14:textId="77777777" w:rsidR="00DE0571" w:rsidRDefault="00DE0571" w:rsidP="00DE0571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5E253" w14:textId="77777777" w:rsidR="00531E05" w:rsidRDefault="00531E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E07E" w14:textId="77777777" w:rsidR="001A287C" w:rsidRDefault="001A287C" w:rsidP="00734580">
      <w:r>
        <w:separator/>
      </w:r>
    </w:p>
  </w:footnote>
  <w:footnote w:type="continuationSeparator" w:id="0">
    <w:p w14:paraId="024ACA6D" w14:textId="77777777" w:rsidR="001A287C" w:rsidRDefault="001A287C" w:rsidP="007345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66121" w14:textId="77777777" w:rsidR="00531E05" w:rsidRDefault="00531E0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4D8D6" w14:textId="606CE6E5" w:rsidR="00531E05" w:rsidRPr="00F67427" w:rsidRDefault="00531E05" w:rsidP="00531E0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Perez, Arianne</w:t>
    </w:r>
    <w:bookmarkStart w:id="0" w:name="_GoBack"/>
    <w:bookmarkEnd w:id="0"/>
    <w:r w:rsidRPr="00F6742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ECE Senior Design – </w:t>
    </w:r>
    <w:r w:rsidRPr="00F67427">
      <w:rPr>
        <w:rFonts w:ascii="Times New Roman" w:hAnsi="Times New Roman" w:cs="Times New Roman"/>
      </w:rPr>
      <w:t>ZY1</w:t>
    </w:r>
    <w:r>
      <w:rPr>
        <w:rFonts w:ascii="Times New Roman" w:hAnsi="Times New Roman" w:cs="Times New Roman"/>
      </w:rPr>
      <w:tab/>
      <w:t xml:space="preserve">Advisor: </w:t>
    </w:r>
    <w:r w:rsidRPr="00F67427">
      <w:rPr>
        <w:rFonts w:ascii="Times New Roman" w:hAnsi="Times New Roman" w:cs="Times New Roman"/>
      </w:rPr>
      <w:t xml:space="preserve">Zhang, Ying </w:t>
    </w:r>
  </w:p>
  <w:p w14:paraId="2F7C3E3A" w14:textId="24B39F4C" w:rsidR="00105331" w:rsidRPr="00531E05" w:rsidRDefault="00105331" w:rsidP="00531E0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13C8" w14:textId="77777777" w:rsidR="00531E05" w:rsidRDefault="00531E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78F0"/>
    <w:multiLevelType w:val="hybridMultilevel"/>
    <w:tmpl w:val="BE16E338"/>
    <w:lvl w:ilvl="0" w:tplc="8BA0100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0088C"/>
    <w:multiLevelType w:val="hybridMultilevel"/>
    <w:tmpl w:val="5BDC7284"/>
    <w:lvl w:ilvl="0" w:tplc="59A479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1D82"/>
    <w:multiLevelType w:val="hybridMultilevel"/>
    <w:tmpl w:val="24563E2E"/>
    <w:lvl w:ilvl="0" w:tplc="D1BC9A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03"/>
    <w:rsid w:val="00001589"/>
    <w:rsid w:val="00001638"/>
    <w:rsid w:val="00001814"/>
    <w:rsid w:val="00003B85"/>
    <w:rsid w:val="000047BE"/>
    <w:rsid w:val="0000564A"/>
    <w:rsid w:val="00012DD7"/>
    <w:rsid w:val="000152EE"/>
    <w:rsid w:val="0002193F"/>
    <w:rsid w:val="00021F32"/>
    <w:rsid w:val="000268B2"/>
    <w:rsid w:val="00031040"/>
    <w:rsid w:val="00031695"/>
    <w:rsid w:val="00031B1C"/>
    <w:rsid w:val="00033399"/>
    <w:rsid w:val="00034A55"/>
    <w:rsid w:val="0003542E"/>
    <w:rsid w:val="0004055F"/>
    <w:rsid w:val="00042290"/>
    <w:rsid w:val="0004269E"/>
    <w:rsid w:val="00045136"/>
    <w:rsid w:val="00051467"/>
    <w:rsid w:val="00051B41"/>
    <w:rsid w:val="000533C6"/>
    <w:rsid w:val="000539F0"/>
    <w:rsid w:val="000567DB"/>
    <w:rsid w:val="00063040"/>
    <w:rsid w:val="00065D00"/>
    <w:rsid w:val="000662A1"/>
    <w:rsid w:val="000678AD"/>
    <w:rsid w:val="00067B57"/>
    <w:rsid w:val="00070557"/>
    <w:rsid w:val="00075DD1"/>
    <w:rsid w:val="00080ABC"/>
    <w:rsid w:val="00083131"/>
    <w:rsid w:val="00085ED5"/>
    <w:rsid w:val="00087FC8"/>
    <w:rsid w:val="000904EF"/>
    <w:rsid w:val="00090994"/>
    <w:rsid w:val="000959E1"/>
    <w:rsid w:val="00096CA2"/>
    <w:rsid w:val="000A0255"/>
    <w:rsid w:val="000A1B54"/>
    <w:rsid w:val="000A1D1F"/>
    <w:rsid w:val="000A6686"/>
    <w:rsid w:val="000E0A53"/>
    <w:rsid w:val="000E2685"/>
    <w:rsid w:val="000E2F54"/>
    <w:rsid w:val="000E3F47"/>
    <w:rsid w:val="000E424E"/>
    <w:rsid w:val="000E6923"/>
    <w:rsid w:val="000E7057"/>
    <w:rsid w:val="000F3A79"/>
    <w:rsid w:val="000F6DA0"/>
    <w:rsid w:val="00100E73"/>
    <w:rsid w:val="00100F28"/>
    <w:rsid w:val="0010326C"/>
    <w:rsid w:val="00105331"/>
    <w:rsid w:val="00106BB4"/>
    <w:rsid w:val="00112433"/>
    <w:rsid w:val="001243C1"/>
    <w:rsid w:val="001274F7"/>
    <w:rsid w:val="00133098"/>
    <w:rsid w:val="00134036"/>
    <w:rsid w:val="00136785"/>
    <w:rsid w:val="00144873"/>
    <w:rsid w:val="00145ECB"/>
    <w:rsid w:val="0015387F"/>
    <w:rsid w:val="001561E7"/>
    <w:rsid w:val="00156D6C"/>
    <w:rsid w:val="00160246"/>
    <w:rsid w:val="0016436C"/>
    <w:rsid w:val="00165EC8"/>
    <w:rsid w:val="001713BA"/>
    <w:rsid w:val="001738F8"/>
    <w:rsid w:val="001741E2"/>
    <w:rsid w:val="00174D24"/>
    <w:rsid w:val="001807B1"/>
    <w:rsid w:val="00190BA3"/>
    <w:rsid w:val="001926C8"/>
    <w:rsid w:val="001929FF"/>
    <w:rsid w:val="00193DB6"/>
    <w:rsid w:val="001A287C"/>
    <w:rsid w:val="001A389E"/>
    <w:rsid w:val="001A3C65"/>
    <w:rsid w:val="001A54AA"/>
    <w:rsid w:val="001A6341"/>
    <w:rsid w:val="001A6360"/>
    <w:rsid w:val="001A7102"/>
    <w:rsid w:val="001B310D"/>
    <w:rsid w:val="001B3913"/>
    <w:rsid w:val="001B6BC9"/>
    <w:rsid w:val="001B7C19"/>
    <w:rsid w:val="001C33FF"/>
    <w:rsid w:val="001C4BBD"/>
    <w:rsid w:val="001C509D"/>
    <w:rsid w:val="001C51B4"/>
    <w:rsid w:val="001C6835"/>
    <w:rsid w:val="001D083C"/>
    <w:rsid w:val="001D18B1"/>
    <w:rsid w:val="001D1A13"/>
    <w:rsid w:val="001D300C"/>
    <w:rsid w:val="001D6B64"/>
    <w:rsid w:val="001D7BB3"/>
    <w:rsid w:val="001D7F13"/>
    <w:rsid w:val="001E0A83"/>
    <w:rsid w:val="001E3F36"/>
    <w:rsid w:val="001E6092"/>
    <w:rsid w:val="001F0858"/>
    <w:rsid w:val="001F328E"/>
    <w:rsid w:val="001F4C53"/>
    <w:rsid w:val="001F6588"/>
    <w:rsid w:val="0020234A"/>
    <w:rsid w:val="00210591"/>
    <w:rsid w:val="002129F2"/>
    <w:rsid w:val="00217B8F"/>
    <w:rsid w:val="00221C66"/>
    <w:rsid w:val="00223C12"/>
    <w:rsid w:val="00225C1F"/>
    <w:rsid w:val="002263A5"/>
    <w:rsid w:val="00226FC6"/>
    <w:rsid w:val="00227984"/>
    <w:rsid w:val="00232BAC"/>
    <w:rsid w:val="00235600"/>
    <w:rsid w:val="00236521"/>
    <w:rsid w:val="002376FC"/>
    <w:rsid w:val="00240E02"/>
    <w:rsid w:val="00241029"/>
    <w:rsid w:val="002424A3"/>
    <w:rsid w:val="002654C3"/>
    <w:rsid w:val="002719BA"/>
    <w:rsid w:val="00274773"/>
    <w:rsid w:val="00274C5B"/>
    <w:rsid w:val="00276E2E"/>
    <w:rsid w:val="00277BD5"/>
    <w:rsid w:val="002823EE"/>
    <w:rsid w:val="002844AE"/>
    <w:rsid w:val="00285E0E"/>
    <w:rsid w:val="00296AB2"/>
    <w:rsid w:val="002974B2"/>
    <w:rsid w:val="002A48DD"/>
    <w:rsid w:val="002A4EC3"/>
    <w:rsid w:val="002A576D"/>
    <w:rsid w:val="002B58F0"/>
    <w:rsid w:val="002B6366"/>
    <w:rsid w:val="002B67DD"/>
    <w:rsid w:val="002B7041"/>
    <w:rsid w:val="002C0A0F"/>
    <w:rsid w:val="002C0C1E"/>
    <w:rsid w:val="002C22CC"/>
    <w:rsid w:val="002C426F"/>
    <w:rsid w:val="002C7819"/>
    <w:rsid w:val="002D6A7A"/>
    <w:rsid w:val="002D7686"/>
    <w:rsid w:val="002E1F1A"/>
    <w:rsid w:val="002E5F33"/>
    <w:rsid w:val="002F1141"/>
    <w:rsid w:val="002F1FC3"/>
    <w:rsid w:val="002F268E"/>
    <w:rsid w:val="00300682"/>
    <w:rsid w:val="00301BBE"/>
    <w:rsid w:val="00302910"/>
    <w:rsid w:val="00303830"/>
    <w:rsid w:val="00304C75"/>
    <w:rsid w:val="003054C9"/>
    <w:rsid w:val="0030566C"/>
    <w:rsid w:val="0030610D"/>
    <w:rsid w:val="0031135C"/>
    <w:rsid w:val="00311876"/>
    <w:rsid w:val="003123DD"/>
    <w:rsid w:val="00314A85"/>
    <w:rsid w:val="00322014"/>
    <w:rsid w:val="0032533B"/>
    <w:rsid w:val="0032561E"/>
    <w:rsid w:val="00337D31"/>
    <w:rsid w:val="0034674B"/>
    <w:rsid w:val="003470BE"/>
    <w:rsid w:val="00350257"/>
    <w:rsid w:val="0035353E"/>
    <w:rsid w:val="00354942"/>
    <w:rsid w:val="00354B2E"/>
    <w:rsid w:val="00355E5A"/>
    <w:rsid w:val="0035603E"/>
    <w:rsid w:val="003576CC"/>
    <w:rsid w:val="00360120"/>
    <w:rsid w:val="00362FEF"/>
    <w:rsid w:val="00363EF8"/>
    <w:rsid w:val="00366CC8"/>
    <w:rsid w:val="00374BD2"/>
    <w:rsid w:val="003753C9"/>
    <w:rsid w:val="003802CC"/>
    <w:rsid w:val="003810CF"/>
    <w:rsid w:val="00381F30"/>
    <w:rsid w:val="0038325A"/>
    <w:rsid w:val="003838A7"/>
    <w:rsid w:val="00386997"/>
    <w:rsid w:val="00391954"/>
    <w:rsid w:val="00392E08"/>
    <w:rsid w:val="00394782"/>
    <w:rsid w:val="003957A4"/>
    <w:rsid w:val="003A0118"/>
    <w:rsid w:val="003A10F3"/>
    <w:rsid w:val="003A574C"/>
    <w:rsid w:val="003A79A6"/>
    <w:rsid w:val="003B0218"/>
    <w:rsid w:val="003B5BC7"/>
    <w:rsid w:val="003B6980"/>
    <w:rsid w:val="003B7686"/>
    <w:rsid w:val="003C6472"/>
    <w:rsid w:val="003D0C03"/>
    <w:rsid w:val="003D0ED3"/>
    <w:rsid w:val="003D18C2"/>
    <w:rsid w:val="003D2349"/>
    <w:rsid w:val="003D3175"/>
    <w:rsid w:val="003D3CFE"/>
    <w:rsid w:val="003D489D"/>
    <w:rsid w:val="003E004D"/>
    <w:rsid w:val="003E1A4B"/>
    <w:rsid w:val="003E49E5"/>
    <w:rsid w:val="003E58C6"/>
    <w:rsid w:val="003F08A6"/>
    <w:rsid w:val="003F30A4"/>
    <w:rsid w:val="003F5F35"/>
    <w:rsid w:val="00400685"/>
    <w:rsid w:val="00401099"/>
    <w:rsid w:val="00402B6C"/>
    <w:rsid w:val="00407E71"/>
    <w:rsid w:val="00411523"/>
    <w:rsid w:val="00412A76"/>
    <w:rsid w:val="004146B3"/>
    <w:rsid w:val="004178F1"/>
    <w:rsid w:val="00424063"/>
    <w:rsid w:val="00426D19"/>
    <w:rsid w:val="00427E31"/>
    <w:rsid w:val="00430C15"/>
    <w:rsid w:val="00435B8A"/>
    <w:rsid w:val="00435D28"/>
    <w:rsid w:val="004415D9"/>
    <w:rsid w:val="00441740"/>
    <w:rsid w:val="00443594"/>
    <w:rsid w:val="00446588"/>
    <w:rsid w:val="0045089A"/>
    <w:rsid w:val="00451D69"/>
    <w:rsid w:val="00456133"/>
    <w:rsid w:val="00461E35"/>
    <w:rsid w:val="0046294E"/>
    <w:rsid w:val="00462D9A"/>
    <w:rsid w:val="004713E9"/>
    <w:rsid w:val="00471736"/>
    <w:rsid w:val="00473ECE"/>
    <w:rsid w:val="00476A19"/>
    <w:rsid w:val="00480851"/>
    <w:rsid w:val="004846B2"/>
    <w:rsid w:val="00484830"/>
    <w:rsid w:val="00485E33"/>
    <w:rsid w:val="00490DF3"/>
    <w:rsid w:val="00491666"/>
    <w:rsid w:val="00492F46"/>
    <w:rsid w:val="004932A0"/>
    <w:rsid w:val="00494E63"/>
    <w:rsid w:val="004979E9"/>
    <w:rsid w:val="004B4874"/>
    <w:rsid w:val="004B51B4"/>
    <w:rsid w:val="004B6E41"/>
    <w:rsid w:val="004C3511"/>
    <w:rsid w:val="004C37E6"/>
    <w:rsid w:val="004C54F2"/>
    <w:rsid w:val="004D27D4"/>
    <w:rsid w:val="004D3CC1"/>
    <w:rsid w:val="004D48AA"/>
    <w:rsid w:val="004E20BC"/>
    <w:rsid w:val="004E41CE"/>
    <w:rsid w:val="004E4884"/>
    <w:rsid w:val="004E64FB"/>
    <w:rsid w:val="004F5290"/>
    <w:rsid w:val="004F5546"/>
    <w:rsid w:val="004F6817"/>
    <w:rsid w:val="004F6946"/>
    <w:rsid w:val="00501DFD"/>
    <w:rsid w:val="0050217A"/>
    <w:rsid w:val="00502520"/>
    <w:rsid w:val="00505AE9"/>
    <w:rsid w:val="0051709D"/>
    <w:rsid w:val="00521A32"/>
    <w:rsid w:val="005226BA"/>
    <w:rsid w:val="00526763"/>
    <w:rsid w:val="00527449"/>
    <w:rsid w:val="00531E05"/>
    <w:rsid w:val="005348F5"/>
    <w:rsid w:val="00534931"/>
    <w:rsid w:val="00534A89"/>
    <w:rsid w:val="00535E7D"/>
    <w:rsid w:val="0054433C"/>
    <w:rsid w:val="005456BE"/>
    <w:rsid w:val="005526F1"/>
    <w:rsid w:val="00553071"/>
    <w:rsid w:val="00562F14"/>
    <w:rsid w:val="00570092"/>
    <w:rsid w:val="00571494"/>
    <w:rsid w:val="00580D24"/>
    <w:rsid w:val="00581D9C"/>
    <w:rsid w:val="00583CBD"/>
    <w:rsid w:val="005910C8"/>
    <w:rsid w:val="00591FF6"/>
    <w:rsid w:val="00596F95"/>
    <w:rsid w:val="005A50A1"/>
    <w:rsid w:val="005A7D7A"/>
    <w:rsid w:val="005B0355"/>
    <w:rsid w:val="005B4B8E"/>
    <w:rsid w:val="005B4D4E"/>
    <w:rsid w:val="005B5215"/>
    <w:rsid w:val="005B54B7"/>
    <w:rsid w:val="005B65D7"/>
    <w:rsid w:val="005C7F22"/>
    <w:rsid w:val="005D1DDF"/>
    <w:rsid w:val="005E25A8"/>
    <w:rsid w:val="005E373C"/>
    <w:rsid w:val="005E7D5F"/>
    <w:rsid w:val="005F1754"/>
    <w:rsid w:val="005F19FD"/>
    <w:rsid w:val="005F396D"/>
    <w:rsid w:val="005F498A"/>
    <w:rsid w:val="005F5F50"/>
    <w:rsid w:val="005F7F7C"/>
    <w:rsid w:val="00600820"/>
    <w:rsid w:val="006037E8"/>
    <w:rsid w:val="00611659"/>
    <w:rsid w:val="00611E91"/>
    <w:rsid w:val="0061428F"/>
    <w:rsid w:val="006146C5"/>
    <w:rsid w:val="00614CBC"/>
    <w:rsid w:val="00620BF9"/>
    <w:rsid w:val="00620CE7"/>
    <w:rsid w:val="00621AEA"/>
    <w:rsid w:val="00623918"/>
    <w:rsid w:val="0062732C"/>
    <w:rsid w:val="00630C81"/>
    <w:rsid w:val="006313B8"/>
    <w:rsid w:val="0063541F"/>
    <w:rsid w:val="00635702"/>
    <w:rsid w:val="00636622"/>
    <w:rsid w:val="00637AD9"/>
    <w:rsid w:val="00640FE6"/>
    <w:rsid w:val="006417B9"/>
    <w:rsid w:val="00644D86"/>
    <w:rsid w:val="0064560F"/>
    <w:rsid w:val="00653BC1"/>
    <w:rsid w:val="00653C85"/>
    <w:rsid w:val="0065452D"/>
    <w:rsid w:val="00657DE2"/>
    <w:rsid w:val="00660908"/>
    <w:rsid w:val="0066304E"/>
    <w:rsid w:val="00667502"/>
    <w:rsid w:val="00670C71"/>
    <w:rsid w:val="0067298D"/>
    <w:rsid w:val="006749AE"/>
    <w:rsid w:val="00674ACD"/>
    <w:rsid w:val="00675200"/>
    <w:rsid w:val="006758BC"/>
    <w:rsid w:val="0067711D"/>
    <w:rsid w:val="0069530B"/>
    <w:rsid w:val="006969F6"/>
    <w:rsid w:val="006A58C6"/>
    <w:rsid w:val="006A75BB"/>
    <w:rsid w:val="006B33CE"/>
    <w:rsid w:val="006B5A5E"/>
    <w:rsid w:val="006C13C3"/>
    <w:rsid w:val="006C207D"/>
    <w:rsid w:val="006C3CB4"/>
    <w:rsid w:val="006C6CD0"/>
    <w:rsid w:val="006C6FBF"/>
    <w:rsid w:val="006D06DD"/>
    <w:rsid w:val="006D0CDA"/>
    <w:rsid w:val="006D3DD9"/>
    <w:rsid w:val="006D66C7"/>
    <w:rsid w:val="006E0289"/>
    <w:rsid w:val="006E19A6"/>
    <w:rsid w:val="006E1EF8"/>
    <w:rsid w:val="006E580A"/>
    <w:rsid w:val="006E6A60"/>
    <w:rsid w:val="006E7CCB"/>
    <w:rsid w:val="006F1A12"/>
    <w:rsid w:val="006F46CF"/>
    <w:rsid w:val="006F47AD"/>
    <w:rsid w:val="006F7FB7"/>
    <w:rsid w:val="00700AE3"/>
    <w:rsid w:val="0070489E"/>
    <w:rsid w:val="0071395B"/>
    <w:rsid w:val="0071640A"/>
    <w:rsid w:val="007210AF"/>
    <w:rsid w:val="007300C5"/>
    <w:rsid w:val="00731E83"/>
    <w:rsid w:val="00734580"/>
    <w:rsid w:val="00735CA3"/>
    <w:rsid w:val="00740352"/>
    <w:rsid w:val="00740B64"/>
    <w:rsid w:val="00741A7E"/>
    <w:rsid w:val="00745BBD"/>
    <w:rsid w:val="0074666D"/>
    <w:rsid w:val="00750FD9"/>
    <w:rsid w:val="007577BA"/>
    <w:rsid w:val="00761E9C"/>
    <w:rsid w:val="00762E0E"/>
    <w:rsid w:val="00763B20"/>
    <w:rsid w:val="0076780B"/>
    <w:rsid w:val="00770AED"/>
    <w:rsid w:val="00771562"/>
    <w:rsid w:val="0077613A"/>
    <w:rsid w:val="00781A1A"/>
    <w:rsid w:val="0078715F"/>
    <w:rsid w:val="007902D7"/>
    <w:rsid w:val="007909F6"/>
    <w:rsid w:val="00791E8E"/>
    <w:rsid w:val="0079252C"/>
    <w:rsid w:val="007946EB"/>
    <w:rsid w:val="007A2484"/>
    <w:rsid w:val="007A2A12"/>
    <w:rsid w:val="007B038D"/>
    <w:rsid w:val="007B0842"/>
    <w:rsid w:val="007B354E"/>
    <w:rsid w:val="007B3C01"/>
    <w:rsid w:val="007B664E"/>
    <w:rsid w:val="007C1BF0"/>
    <w:rsid w:val="007C1D5C"/>
    <w:rsid w:val="007C56C1"/>
    <w:rsid w:val="007C6994"/>
    <w:rsid w:val="007D0EFE"/>
    <w:rsid w:val="007D4CB7"/>
    <w:rsid w:val="007D7995"/>
    <w:rsid w:val="007E0D28"/>
    <w:rsid w:val="007E5BAD"/>
    <w:rsid w:val="007E7CC7"/>
    <w:rsid w:val="007F3BCC"/>
    <w:rsid w:val="007F5FE8"/>
    <w:rsid w:val="007F62F9"/>
    <w:rsid w:val="008056A4"/>
    <w:rsid w:val="008120DA"/>
    <w:rsid w:val="008154A6"/>
    <w:rsid w:val="00816E6A"/>
    <w:rsid w:val="00821738"/>
    <w:rsid w:val="00822CF9"/>
    <w:rsid w:val="00822FAD"/>
    <w:rsid w:val="008261EF"/>
    <w:rsid w:val="00827B7A"/>
    <w:rsid w:val="00830DC6"/>
    <w:rsid w:val="00834D7D"/>
    <w:rsid w:val="00843F02"/>
    <w:rsid w:val="008449DE"/>
    <w:rsid w:val="008464CC"/>
    <w:rsid w:val="00846E14"/>
    <w:rsid w:val="00854305"/>
    <w:rsid w:val="00857651"/>
    <w:rsid w:val="008606B5"/>
    <w:rsid w:val="0086278F"/>
    <w:rsid w:val="008635ED"/>
    <w:rsid w:val="00863C92"/>
    <w:rsid w:val="008656CA"/>
    <w:rsid w:val="00866043"/>
    <w:rsid w:val="008676E2"/>
    <w:rsid w:val="00871068"/>
    <w:rsid w:val="00874758"/>
    <w:rsid w:val="0088481B"/>
    <w:rsid w:val="00886A17"/>
    <w:rsid w:val="008A0672"/>
    <w:rsid w:val="008A220E"/>
    <w:rsid w:val="008A47EA"/>
    <w:rsid w:val="008A7E02"/>
    <w:rsid w:val="008B1B49"/>
    <w:rsid w:val="008B1F28"/>
    <w:rsid w:val="008B27E4"/>
    <w:rsid w:val="008B3FA8"/>
    <w:rsid w:val="008B56C3"/>
    <w:rsid w:val="008B7263"/>
    <w:rsid w:val="008B773F"/>
    <w:rsid w:val="008C0319"/>
    <w:rsid w:val="008C0AC0"/>
    <w:rsid w:val="008C1373"/>
    <w:rsid w:val="008C21B3"/>
    <w:rsid w:val="008C2A6E"/>
    <w:rsid w:val="008C3812"/>
    <w:rsid w:val="008C6CA5"/>
    <w:rsid w:val="008C6CDB"/>
    <w:rsid w:val="008C70FE"/>
    <w:rsid w:val="008D11CD"/>
    <w:rsid w:val="008D1385"/>
    <w:rsid w:val="008D572B"/>
    <w:rsid w:val="008D734B"/>
    <w:rsid w:val="008E065E"/>
    <w:rsid w:val="008E0B78"/>
    <w:rsid w:val="008E3CDA"/>
    <w:rsid w:val="008E495B"/>
    <w:rsid w:val="008E5844"/>
    <w:rsid w:val="008F1D4B"/>
    <w:rsid w:val="008F276E"/>
    <w:rsid w:val="008F3983"/>
    <w:rsid w:val="008F399F"/>
    <w:rsid w:val="008F3E32"/>
    <w:rsid w:val="00901710"/>
    <w:rsid w:val="00904B8F"/>
    <w:rsid w:val="0091010E"/>
    <w:rsid w:val="00912B4D"/>
    <w:rsid w:val="00912DF1"/>
    <w:rsid w:val="00916C9A"/>
    <w:rsid w:val="0092243F"/>
    <w:rsid w:val="009241D1"/>
    <w:rsid w:val="009328E3"/>
    <w:rsid w:val="00936D25"/>
    <w:rsid w:val="009374F0"/>
    <w:rsid w:val="00943393"/>
    <w:rsid w:val="00945D11"/>
    <w:rsid w:val="009672CC"/>
    <w:rsid w:val="0097602D"/>
    <w:rsid w:val="009835B6"/>
    <w:rsid w:val="009911EE"/>
    <w:rsid w:val="00991DF5"/>
    <w:rsid w:val="00993C4C"/>
    <w:rsid w:val="00994818"/>
    <w:rsid w:val="00994B66"/>
    <w:rsid w:val="00996527"/>
    <w:rsid w:val="00996DE5"/>
    <w:rsid w:val="009A13EA"/>
    <w:rsid w:val="009A33A1"/>
    <w:rsid w:val="009A44C1"/>
    <w:rsid w:val="009A6422"/>
    <w:rsid w:val="009B03AF"/>
    <w:rsid w:val="009B312D"/>
    <w:rsid w:val="009B3740"/>
    <w:rsid w:val="009B3E2F"/>
    <w:rsid w:val="009B6A14"/>
    <w:rsid w:val="009C2F8F"/>
    <w:rsid w:val="009C40B0"/>
    <w:rsid w:val="009C496C"/>
    <w:rsid w:val="009C4AB1"/>
    <w:rsid w:val="009C4C1C"/>
    <w:rsid w:val="009C6E08"/>
    <w:rsid w:val="009D167A"/>
    <w:rsid w:val="009D2319"/>
    <w:rsid w:val="009D342F"/>
    <w:rsid w:val="009D6161"/>
    <w:rsid w:val="009E130B"/>
    <w:rsid w:val="009E1BD9"/>
    <w:rsid w:val="009E3402"/>
    <w:rsid w:val="009E52A4"/>
    <w:rsid w:val="009E688F"/>
    <w:rsid w:val="009E73B9"/>
    <w:rsid w:val="009E7A65"/>
    <w:rsid w:val="009F046F"/>
    <w:rsid w:val="009F2BD1"/>
    <w:rsid w:val="00A006FE"/>
    <w:rsid w:val="00A00BA7"/>
    <w:rsid w:val="00A030CF"/>
    <w:rsid w:val="00A056A6"/>
    <w:rsid w:val="00A14E1A"/>
    <w:rsid w:val="00A2034C"/>
    <w:rsid w:val="00A220F4"/>
    <w:rsid w:val="00A27372"/>
    <w:rsid w:val="00A30132"/>
    <w:rsid w:val="00A303C6"/>
    <w:rsid w:val="00A30437"/>
    <w:rsid w:val="00A31361"/>
    <w:rsid w:val="00A335C8"/>
    <w:rsid w:val="00A33BB0"/>
    <w:rsid w:val="00A3436F"/>
    <w:rsid w:val="00A3497C"/>
    <w:rsid w:val="00A35DFE"/>
    <w:rsid w:val="00A3646A"/>
    <w:rsid w:val="00A372FC"/>
    <w:rsid w:val="00A37CE1"/>
    <w:rsid w:val="00A41A76"/>
    <w:rsid w:val="00A42EE4"/>
    <w:rsid w:val="00A45F3C"/>
    <w:rsid w:val="00A5169C"/>
    <w:rsid w:val="00A5190B"/>
    <w:rsid w:val="00A537C6"/>
    <w:rsid w:val="00A5480F"/>
    <w:rsid w:val="00A55C2F"/>
    <w:rsid w:val="00A56782"/>
    <w:rsid w:val="00A628BD"/>
    <w:rsid w:val="00A67D24"/>
    <w:rsid w:val="00A7440D"/>
    <w:rsid w:val="00A74B29"/>
    <w:rsid w:val="00A77E32"/>
    <w:rsid w:val="00A80073"/>
    <w:rsid w:val="00A80CE7"/>
    <w:rsid w:val="00A812BD"/>
    <w:rsid w:val="00A82F67"/>
    <w:rsid w:val="00A85CF2"/>
    <w:rsid w:val="00A86884"/>
    <w:rsid w:val="00A87E23"/>
    <w:rsid w:val="00A92F7F"/>
    <w:rsid w:val="00A931BD"/>
    <w:rsid w:val="00A944B8"/>
    <w:rsid w:val="00AA0688"/>
    <w:rsid w:val="00AA7BD7"/>
    <w:rsid w:val="00AB1BB2"/>
    <w:rsid w:val="00AB5E15"/>
    <w:rsid w:val="00AC292A"/>
    <w:rsid w:val="00AC2C0B"/>
    <w:rsid w:val="00AC4BB4"/>
    <w:rsid w:val="00AD0958"/>
    <w:rsid w:val="00AD0AE1"/>
    <w:rsid w:val="00AD2F0F"/>
    <w:rsid w:val="00AD3794"/>
    <w:rsid w:val="00AD6C57"/>
    <w:rsid w:val="00AD7065"/>
    <w:rsid w:val="00AE33E0"/>
    <w:rsid w:val="00AE5FF7"/>
    <w:rsid w:val="00AE6807"/>
    <w:rsid w:val="00AF0846"/>
    <w:rsid w:val="00AF1BDD"/>
    <w:rsid w:val="00AF53A5"/>
    <w:rsid w:val="00AF59B9"/>
    <w:rsid w:val="00B01B27"/>
    <w:rsid w:val="00B0326A"/>
    <w:rsid w:val="00B03ACF"/>
    <w:rsid w:val="00B046E9"/>
    <w:rsid w:val="00B06758"/>
    <w:rsid w:val="00B10585"/>
    <w:rsid w:val="00B160C8"/>
    <w:rsid w:val="00B200DA"/>
    <w:rsid w:val="00B20658"/>
    <w:rsid w:val="00B225C6"/>
    <w:rsid w:val="00B229CE"/>
    <w:rsid w:val="00B24D37"/>
    <w:rsid w:val="00B302C2"/>
    <w:rsid w:val="00B336DE"/>
    <w:rsid w:val="00B34A71"/>
    <w:rsid w:val="00B37482"/>
    <w:rsid w:val="00B541AA"/>
    <w:rsid w:val="00B578CB"/>
    <w:rsid w:val="00B60A82"/>
    <w:rsid w:val="00B6201C"/>
    <w:rsid w:val="00B65B21"/>
    <w:rsid w:val="00B67435"/>
    <w:rsid w:val="00B76CD9"/>
    <w:rsid w:val="00B77BB3"/>
    <w:rsid w:val="00B819F5"/>
    <w:rsid w:val="00B862A3"/>
    <w:rsid w:val="00B87D76"/>
    <w:rsid w:val="00B9431F"/>
    <w:rsid w:val="00B965EA"/>
    <w:rsid w:val="00B96C30"/>
    <w:rsid w:val="00BA0F01"/>
    <w:rsid w:val="00BA4AC7"/>
    <w:rsid w:val="00BA7FF2"/>
    <w:rsid w:val="00BB6C80"/>
    <w:rsid w:val="00BB7031"/>
    <w:rsid w:val="00BB7A15"/>
    <w:rsid w:val="00BB7E81"/>
    <w:rsid w:val="00BC009F"/>
    <w:rsid w:val="00BD0DF5"/>
    <w:rsid w:val="00BD0F08"/>
    <w:rsid w:val="00BD18A6"/>
    <w:rsid w:val="00BD7103"/>
    <w:rsid w:val="00BE499F"/>
    <w:rsid w:val="00BF5B2E"/>
    <w:rsid w:val="00BF5BFD"/>
    <w:rsid w:val="00C1258C"/>
    <w:rsid w:val="00C24781"/>
    <w:rsid w:val="00C24DD1"/>
    <w:rsid w:val="00C24ECF"/>
    <w:rsid w:val="00C25CA8"/>
    <w:rsid w:val="00C27E14"/>
    <w:rsid w:val="00C34DE8"/>
    <w:rsid w:val="00C37707"/>
    <w:rsid w:val="00C46F7F"/>
    <w:rsid w:val="00C472B7"/>
    <w:rsid w:val="00C50D26"/>
    <w:rsid w:val="00C525EC"/>
    <w:rsid w:val="00C5425A"/>
    <w:rsid w:val="00C54772"/>
    <w:rsid w:val="00C548E7"/>
    <w:rsid w:val="00C567A5"/>
    <w:rsid w:val="00C608DE"/>
    <w:rsid w:val="00C609EE"/>
    <w:rsid w:val="00C61386"/>
    <w:rsid w:val="00C63820"/>
    <w:rsid w:val="00C641E5"/>
    <w:rsid w:val="00C7567A"/>
    <w:rsid w:val="00C84894"/>
    <w:rsid w:val="00C975A1"/>
    <w:rsid w:val="00CA2181"/>
    <w:rsid w:val="00CB0AB7"/>
    <w:rsid w:val="00CB3909"/>
    <w:rsid w:val="00CB3F40"/>
    <w:rsid w:val="00CB40A1"/>
    <w:rsid w:val="00CB641A"/>
    <w:rsid w:val="00CC283F"/>
    <w:rsid w:val="00CC3CD1"/>
    <w:rsid w:val="00CC5282"/>
    <w:rsid w:val="00CD1F73"/>
    <w:rsid w:val="00CD2DAF"/>
    <w:rsid w:val="00CD3B92"/>
    <w:rsid w:val="00CD63E7"/>
    <w:rsid w:val="00CE0BC3"/>
    <w:rsid w:val="00CE5298"/>
    <w:rsid w:val="00CF044D"/>
    <w:rsid w:val="00CF4827"/>
    <w:rsid w:val="00CF5A58"/>
    <w:rsid w:val="00CF5B51"/>
    <w:rsid w:val="00CF6818"/>
    <w:rsid w:val="00CF7746"/>
    <w:rsid w:val="00CF7B41"/>
    <w:rsid w:val="00D01641"/>
    <w:rsid w:val="00D03CE5"/>
    <w:rsid w:val="00D057E6"/>
    <w:rsid w:val="00D10491"/>
    <w:rsid w:val="00D11CDF"/>
    <w:rsid w:val="00D1349C"/>
    <w:rsid w:val="00D14D53"/>
    <w:rsid w:val="00D1565C"/>
    <w:rsid w:val="00D2249B"/>
    <w:rsid w:val="00D22600"/>
    <w:rsid w:val="00D269BC"/>
    <w:rsid w:val="00D27589"/>
    <w:rsid w:val="00D31F1D"/>
    <w:rsid w:val="00D32052"/>
    <w:rsid w:val="00D3282A"/>
    <w:rsid w:val="00D32C30"/>
    <w:rsid w:val="00D42F04"/>
    <w:rsid w:val="00D45399"/>
    <w:rsid w:val="00D45F0E"/>
    <w:rsid w:val="00D507EC"/>
    <w:rsid w:val="00D5317F"/>
    <w:rsid w:val="00D5447F"/>
    <w:rsid w:val="00D56F86"/>
    <w:rsid w:val="00D80265"/>
    <w:rsid w:val="00D813F3"/>
    <w:rsid w:val="00D823ED"/>
    <w:rsid w:val="00D827BF"/>
    <w:rsid w:val="00D84EA4"/>
    <w:rsid w:val="00D851B8"/>
    <w:rsid w:val="00D874D0"/>
    <w:rsid w:val="00D9205A"/>
    <w:rsid w:val="00D923B1"/>
    <w:rsid w:val="00D93762"/>
    <w:rsid w:val="00D93A25"/>
    <w:rsid w:val="00D964B4"/>
    <w:rsid w:val="00D974CA"/>
    <w:rsid w:val="00DA1E06"/>
    <w:rsid w:val="00DA7BAC"/>
    <w:rsid w:val="00DB01FB"/>
    <w:rsid w:val="00DB17C2"/>
    <w:rsid w:val="00DB3C3E"/>
    <w:rsid w:val="00DB49AD"/>
    <w:rsid w:val="00DB4F83"/>
    <w:rsid w:val="00DB6942"/>
    <w:rsid w:val="00DB7DDA"/>
    <w:rsid w:val="00DC47F3"/>
    <w:rsid w:val="00DD0629"/>
    <w:rsid w:val="00DD2367"/>
    <w:rsid w:val="00DD498B"/>
    <w:rsid w:val="00DD7E80"/>
    <w:rsid w:val="00DE0571"/>
    <w:rsid w:val="00DE4F8A"/>
    <w:rsid w:val="00DE5AC1"/>
    <w:rsid w:val="00DE6059"/>
    <w:rsid w:val="00DF022C"/>
    <w:rsid w:val="00DF4723"/>
    <w:rsid w:val="00DF4C5C"/>
    <w:rsid w:val="00DF538F"/>
    <w:rsid w:val="00E01337"/>
    <w:rsid w:val="00E01480"/>
    <w:rsid w:val="00E068BE"/>
    <w:rsid w:val="00E24103"/>
    <w:rsid w:val="00E25411"/>
    <w:rsid w:val="00E40E49"/>
    <w:rsid w:val="00E4230E"/>
    <w:rsid w:val="00E56AD8"/>
    <w:rsid w:val="00E62654"/>
    <w:rsid w:val="00E637C8"/>
    <w:rsid w:val="00E6546F"/>
    <w:rsid w:val="00E72491"/>
    <w:rsid w:val="00E8074B"/>
    <w:rsid w:val="00E82295"/>
    <w:rsid w:val="00E85FC1"/>
    <w:rsid w:val="00E87DD1"/>
    <w:rsid w:val="00E94A35"/>
    <w:rsid w:val="00E96E7D"/>
    <w:rsid w:val="00EB01EB"/>
    <w:rsid w:val="00EB2FC6"/>
    <w:rsid w:val="00EB3687"/>
    <w:rsid w:val="00EB420F"/>
    <w:rsid w:val="00EB569C"/>
    <w:rsid w:val="00EC4A06"/>
    <w:rsid w:val="00ED3B85"/>
    <w:rsid w:val="00EE0C4C"/>
    <w:rsid w:val="00EE3ADB"/>
    <w:rsid w:val="00EE4033"/>
    <w:rsid w:val="00EE6056"/>
    <w:rsid w:val="00EE60A0"/>
    <w:rsid w:val="00EE70A9"/>
    <w:rsid w:val="00EF24A3"/>
    <w:rsid w:val="00EF2A3F"/>
    <w:rsid w:val="00EF6F57"/>
    <w:rsid w:val="00EF73D1"/>
    <w:rsid w:val="00F024E9"/>
    <w:rsid w:val="00F0788F"/>
    <w:rsid w:val="00F109E8"/>
    <w:rsid w:val="00F137C5"/>
    <w:rsid w:val="00F13EE2"/>
    <w:rsid w:val="00F2454D"/>
    <w:rsid w:val="00F26E18"/>
    <w:rsid w:val="00F27DEF"/>
    <w:rsid w:val="00F303A9"/>
    <w:rsid w:val="00F31B88"/>
    <w:rsid w:val="00F35723"/>
    <w:rsid w:val="00F401E4"/>
    <w:rsid w:val="00F43319"/>
    <w:rsid w:val="00F5241C"/>
    <w:rsid w:val="00F544E8"/>
    <w:rsid w:val="00F54DE7"/>
    <w:rsid w:val="00F55D80"/>
    <w:rsid w:val="00F56B51"/>
    <w:rsid w:val="00F57125"/>
    <w:rsid w:val="00F620FE"/>
    <w:rsid w:val="00F62C71"/>
    <w:rsid w:val="00F67DC3"/>
    <w:rsid w:val="00F70E76"/>
    <w:rsid w:val="00F74F5A"/>
    <w:rsid w:val="00F760DF"/>
    <w:rsid w:val="00F81199"/>
    <w:rsid w:val="00F81929"/>
    <w:rsid w:val="00F90A75"/>
    <w:rsid w:val="00F9132A"/>
    <w:rsid w:val="00F92514"/>
    <w:rsid w:val="00F93FA1"/>
    <w:rsid w:val="00F96FA2"/>
    <w:rsid w:val="00F97553"/>
    <w:rsid w:val="00FA2107"/>
    <w:rsid w:val="00FB23C5"/>
    <w:rsid w:val="00FC1048"/>
    <w:rsid w:val="00FC6696"/>
    <w:rsid w:val="00FD11AF"/>
    <w:rsid w:val="00FD582E"/>
    <w:rsid w:val="00FD7C25"/>
    <w:rsid w:val="00FE2B9B"/>
    <w:rsid w:val="00FE5309"/>
    <w:rsid w:val="00FF0701"/>
    <w:rsid w:val="00FF0AFA"/>
    <w:rsid w:val="00FF423C"/>
    <w:rsid w:val="00FF4E06"/>
    <w:rsid w:val="00FF6C8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22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8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58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34580"/>
  </w:style>
  <w:style w:type="paragraph" w:styleId="Footer">
    <w:name w:val="footer"/>
    <w:basedOn w:val="Normal"/>
    <w:link w:val="FooterChar"/>
    <w:uiPriority w:val="99"/>
    <w:unhideWhenUsed/>
    <w:rsid w:val="0073458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34580"/>
  </w:style>
  <w:style w:type="character" w:styleId="PlaceholderText">
    <w:name w:val="Placeholder Text"/>
    <w:basedOn w:val="DefaultParagraphFont"/>
    <w:uiPriority w:val="99"/>
    <w:semiHidden/>
    <w:rsid w:val="009E1BD9"/>
    <w:rPr>
      <w:color w:val="808080"/>
    </w:rPr>
  </w:style>
  <w:style w:type="paragraph" w:styleId="ListParagraph">
    <w:name w:val="List Paragraph"/>
    <w:basedOn w:val="Normal"/>
    <w:uiPriority w:val="34"/>
    <w:qFormat/>
    <w:rsid w:val="009E1BD9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E7D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D5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E0571"/>
  </w:style>
  <w:style w:type="paragraph" w:styleId="NormalWeb">
    <w:name w:val="Normal (Web)"/>
    <w:basedOn w:val="Normal"/>
    <w:uiPriority w:val="99"/>
    <w:unhideWhenUsed/>
    <w:rsid w:val="00D56F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mouser.com/search/refine.aspx?Ntk=P_MarCom&amp;Ntt=181012636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electronicsweekly.com/market-sectors/embedded-systems/how-good-is-the-microcontrollers-on-chip-adc-2013-02/" TargetMode="External"/><Relationship Id="rId11" Type="http://schemas.openxmlformats.org/officeDocument/2006/relationships/hyperlink" Target="https://www.digikey.com/product-detail/en/analog-devices-inc/ADUCM363BCPZ128/ADUCM363BCPZ128-ND/6566212" TargetMode="External"/><Relationship Id="rId12" Type="http://schemas.openxmlformats.org/officeDocument/2006/relationships/hyperlink" Target="https://www.analog.com/en/design-center/evaluation-hardware-and-software/evaluation-boards-kits/eval-aducm362-aducm363.html" TargetMode="External"/><Relationship Id="rId13" Type="http://schemas.openxmlformats.org/officeDocument/2006/relationships/hyperlink" Target="https://www.digikey.com/en/articles/techzone/2013/aug/finding-mcus-with-precision-ad-conversion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3.amazonaws.com/academia.edu.documents/31115861/05306098.pdf?AWSAccessKeyId=AKIAIWOWYYGZ2Y53UL3A&amp;Expires=1540155650&amp;Signature=pmsJ3Ei3Id9Dn7BponzgoWSTAx8%3D&amp;response-content-disposition=inline%3B%20filename%3DA_survey_on_wearable_sensor-based_system.pdf" TargetMode="External"/><Relationship Id="rId8" Type="http://schemas.openxmlformats.org/officeDocument/2006/relationships/hyperlink" Target="https://store.ti.com/ADS122U04IPW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1452</Words>
  <Characters>8277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Perez, Arianne R</cp:lastModifiedBy>
  <cp:revision>22</cp:revision>
  <dcterms:created xsi:type="dcterms:W3CDTF">2018-10-22T18:06:00Z</dcterms:created>
  <dcterms:modified xsi:type="dcterms:W3CDTF">2019-04-13T23:12:00Z</dcterms:modified>
</cp:coreProperties>
</file>